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7633" w14:textId="6089B486" w:rsidR="00257742" w:rsidRPr="00A25FD0" w:rsidRDefault="00257742" w:rsidP="00C87D5D">
      <w:pPr>
        <w:rPr>
          <w:rFonts w:ascii="Arial" w:hAnsi="Arial" w:cs="Arial"/>
          <w:b/>
          <w:bCs/>
        </w:rPr>
      </w:pPr>
    </w:p>
    <w:p w14:paraId="1DA40E8C" w14:textId="6E0CA24E" w:rsidR="00BD3AA6" w:rsidRPr="00A25FD0" w:rsidRDefault="00BD3AA6">
      <w:pPr>
        <w:rPr>
          <w:rFonts w:ascii="Arial" w:hAnsi="Arial" w:cs="Arial"/>
          <w:b/>
          <w:bCs/>
        </w:rPr>
      </w:pPr>
    </w:p>
    <w:p w14:paraId="4BF2ED0D" w14:textId="0DEFF559" w:rsidR="00BD3AA6" w:rsidRPr="00A25FD0" w:rsidRDefault="00BD3AA6" w:rsidP="00BD3AA6">
      <w:pPr>
        <w:rPr>
          <w:rFonts w:ascii="Arial" w:hAnsi="Arial" w:cs="Arial"/>
        </w:rPr>
      </w:pPr>
    </w:p>
    <w:p w14:paraId="71F23ACA" w14:textId="5E7695AF" w:rsidR="00BD3AA6" w:rsidRPr="00A25FD0" w:rsidRDefault="00BD3AA6" w:rsidP="00BD3AA6">
      <w:pPr>
        <w:rPr>
          <w:rFonts w:ascii="Arial" w:hAnsi="Arial" w:cs="Arial"/>
        </w:rPr>
      </w:pPr>
    </w:p>
    <w:p w14:paraId="75A283B0" w14:textId="1CB8BAA5" w:rsidR="00BD3AA6" w:rsidRPr="00A25FD0" w:rsidRDefault="00BD3AA6" w:rsidP="00BD3AA6">
      <w:pPr>
        <w:rPr>
          <w:rFonts w:ascii="Arial" w:hAnsi="Arial" w:cs="Arial"/>
        </w:rPr>
      </w:pPr>
    </w:p>
    <w:p w14:paraId="63D07EC1" w14:textId="3438E4E3" w:rsidR="00BD3AA6" w:rsidRPr="00A25FD0" w:rsidRDefault="00BD3AA6" w:rsidP="00BD3AA6">
      <w:pPr>
        <w:rPr>
          <w:rFonts w:ascii="Arial" w:hAnsi="Arial" w:cs="Arial"/>
        </w:rPr>
      </w:pPr>
    </w:p>
    <w:p w14:paraId="7F9624C9" w14:textId="5AEDE679" w:rsidR="00BD3AA6" w:rsidRPr="00A25FD0" w:rsidRDefault="00BD3AA6">
      <w:pPr>
        <w:rPr>
          <w:rFonts w:ascii="Arial" w:hAnsi="Arial" w:cs="Arial"/>
          <w:b/>
          <w:bCs/>
          <w:sz w:val="72"/>
          <w:szCs w:val="72"/>
        </w:rPr>
      </w:pPr>
    </w:p>
    <w:p w14:paraId="23129A9D" w14:textId="01102BFC" w:rsidR="00A25FD0" w:rsidRDefault="00A25FD0" w:rsidP="00A25FD0">
      <w:pPr>
        <w:tabs>
          <w:tab w:val="left" w:pos="3572"/>
        </w:tabs>
        <w:jc w:val="center"/>
        <w:rPr>
          <w:rFonts w:ascii="Arial" w:hAnsi="Arial" w:cs="Arial"/>
          <w:b/>
          <w:bCs/>
          <w:sz w:val="72"/>
          <w:szCs w:val="72"/>
        </w:rPr>
      </w:pPr>
    </w:p>
    <w:p w14:paraId="693AF5E7" w14:textId="033B393E" w:rsidR="00F33134" w:rsidRDefault="00F33134" w:rsidP="00590CE6">
      <w:pPr>
        <w:tabs>
          <w:tab w:val="left" w:pos="3572"/>
        </w:tabs>
        <w:jc w:val="center"/>
        <w:rPr>
          <w:rFonts w:ascii="Arial" w:hAnsi="Arial" w:cs="Arial"/>
          <w:b/>
          <w:bCs/>
          <w:sz w:val="72"/>
          <w:szCs w:val="72"/>
        </w:rPr>
      </w:pPr>
      <w:r>
        <w:rPr>
          <w:rFonts w:ascii="Arial" w:hAnsi="Arial" w:cs="Arial"/>
          <w:b/>
          <w:bCs/>
          <w:sz w:val="72"/>
          <w:szCs w:val="72"/>
        </w:rPr>
        <w:t>Phone-Free Education</w:t>
      </w:r>
    </w:p>
    <w:p w14:paraId="58FF1EAC" w14:textId="4944AB13" w:rsidR="00A25FD0" w:rsidRPr="00A25FD0" w:rsidRDefault="00590CE6" w:rsidP="00A25FD0">
      <w:pPr>
        <w:tabs>
          <w:tab w:val="left" w:pos="3572"/>
        </w:tabs>
        <w:jc w:val="center"/>
        <w:rPr>
          <w:rFonts w:ascii="Arial" w:hAnsi="Arial" w:cs="Arial"/>
          <w:b/>
          <w:bCs/>
          <w:sz w:val="72"/>
          <w:szCs w:val="72"/>
        </w:rPr>
      </w:pPr>
      <w:r>
        <w:rPr>
          <w:noProof/>
        </w:rPr>
        <w:drawing>
          <wp:anchor distT="0" distB="0" distL="114300" distR="114300" simplePos="0" relativeHeight="251671040" behindDoc="1" locked="0" layoutInCell="1" allowOverlap="1" wp14:anchorId="33EE32F1" wp14:editId="64A93373">
            <wp:simplePos x="0" y="0"/>
            <wp:positionH relativeFrom="page">
              <wp:posOffset>-170862</wp:posOffset>
            </wp:positionH>
            <wp:positionV relativeFrom="paragraph">
              <wp:posOffset>723654</wp:posOffset>
            </wp:positionV>
            <wp:extent cx="7860665" cy="5390515"/>
            <wp:effectExtent l="0" t="0" r="6985" b="635"/>
            <wp:wrapNone/>
            <wp:docPr id="70760009" name="Picture 3" descr="A logo of a lion and a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0009" name="Picture 3" descr="A logo of a lion and a knife"/>
                    <pic:cNvPicPr>
                      <a:picLocks noChangeAspect="1" noChangeArrowheads="1"/>
                    </pic:cNvPicPr>
                  </pic:nvPicPr>
                  <pic:blipFill rotWithShape="1">
                    <a:blip r:embed="rId7">
                      <a:alphaModFix amt="40000"/>
                      <a:extLst>
                        <a:ext uri="{28A0092B-C50C-407E-A947-70E740481C1C}">
                          <a14:useLocalDpi xmlns:a14="http://schemas.microsoft.com/office/drawing/2010/main" val="0"/>
                        </a:ext>
                      </a:extLst>
                    </a:blip>
                    <a:srcRect t="45141"/>
                    <a:stretch/>
                  </pic:blipFill>
                  <pic:spPr bwMode="auto">
                    <a:xfrm>
                      <a:off x="0" y="0"/>
                      <a:ext cx="7860665" cy="5390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6B5A">
        <w:rPr>
          <w:rFonts w:ascii="Arial" w:hAnsi="Arial" w:cs="Arial"/>
          <w:b/>
          <w:bCs/>
          <w:sz w:val="72"/>
          <w:szCs w:val="72"/>
        </w:rPr>
        <w:t>Terms and conditions</w:t>
      </w:r>
    </w:p>
    <w:p w14:paraId="62D57613" w14:textId="4022BBE6" w:rsidR="00257742" w:rsidRPr="00A25FD0" w:rsidRDefault="00F33134">
      <w:pPr>
        <w:rPr>
          <w:rFonts w:ascii="Arial" w:hAnsi="Arial" w:cs="Arial"/>
          <w:b/>
          <w:bCs/>
          <w:sz w:val="52"/>
          <w:szCs w:val="52"/>
        </w:rPr>
      </w:pPr>
      <w:r>
        <w:rPr>
          <w:rFonts w:ascii="Arial" w:hAnsi="Arial" w:cs="Arial"/>
          <w:noProof/>
        </w:rPr>
        <w:drawing>
          <wp:anchor distT="0" distB="0" distL="114300" distR="114300" simplePos="0" relativeHeight="251659776" behindDoc="0" locked="0" layoutInCell="1" allowOverlap="1" wp14:anchorId="75A62219" wp14:editId="5DA5FA8F">
            <wp:simplePos x="0" y="0"/>
            <wp:positionH relativeFrom="margin">
              <wp:posOffset>490808</wp:posOffset>
            </wp:positionH>
            <wp:positionV relativeFrom="paragraph">
              <wp:posOffset>204470</wp:posOffset>
            </wp:positionV>
            <wp:extent cx="2128520" cy="1243330"/>
            <wp:effectExtent l="0" t="0" r="0" b="0"/>
            <wp:wrapSquare wrapText="bothSides"/>
            <wp:docPr id="88356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852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72"/>
          <w:szCs w:val="72"/>
        </w:rPr>
        <w:drawing>
          <wp:anchor distT="0" distB="0" distL="114300" distR="114300" simplePos="0" relativeHeight="251666944" behindDoc="0" locked="0" layoutInCell="1" allowOverlap="1" wp14:anchorId="52FF0A0E" wp14:editId="6B5E0153">
            <wp:simplePos x="0" y="0"/>
            <wp:positionH relativeFrom="margin">
              <wp:posOffset>3124683</wp:posOffset>
            </wp:positionH>
            <wp:positionV relativeFrom="paragraph">
              <wp:posOffset>423232</wp:posOffset>
            </wp:positionV>
            <wp:extent cx="2552065" cy="769620"/>
            <wp:effectExtent l="0" t="0" r="635" b="0"/>
            <wp:wrapSquare wrapText="bothSides"/>
            <wp:docPr id="1286070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06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742" w:rsidRPr="00A25FD0">
        <w:rPr>
          <w:rFonts w:ascii="Arial" w:hAnsi="Arial" w:cs="Arial"/>
          <w:sz w:val="52"/>
          <w:szCs w:val="52"/>
        </w:rPr>
        <w:br w:type="page"/>
      </w:r>
    </w:p>
    <w:p w14:paraId="6678816E" w14:textId="77777777" w:rsidR="00F655B4" w:rsidRPr="004E5FB8" w:rsidRDefault="00F655B4" w:rsidP="00F655B4">
      <w:pPr>
        <w:pStyle w:val="Heading2"/>
        <w:ind w:left="-284"/>
        <w:rPr>
          <w:rFonts w:ascii="Arial" w:hAnsi="Arial" w:cs="Arial"/>
          <w:smallCaps/>
          <w:sz w:val="28"/>
          <w:szCs w:val="22"/>
        </w:rPr>
      </w:pPr>
      <w:r>
        <w:rPr>
          <w:rFonts w:ascii="Arial" w:hAnsi="Arial" w:cs="Arial"/>
          <w:sz w:val="28"/>
          <w:szCs w:val="22"/>
        </w:rPr>
        <w:lastRenderedPageBreak/>
        <w:t>Phone Free Education Funding 2026-27</w:t>
      </w:r>
    </w:p>
    <w:p w14:paraId="7BB0241B" w14:textId="17F8D4DE" w:rsidR="00F655B4" w:rsidRPr="001061BA" w:rsidRDefault="00F655B4" w:rsidP="00F655B4">
      <w:pPr>
        <w:spacing w:after="240"/>
        <w:ind w:left="-284"/>
        <w:rPr>
          <w:rFonts w:ascii="Arial" w:hAnsi="Arial" w:cs="Arial"/>
          <w:b/>
        </w:rPr>
      </w:pPr>
      <w:r>
        <w:rPr>
          <w:rFonts w:ascii="Arial" w:hAnsi="Arial" w:cs="Arial"/>
          <w:b/>
        </w:rPr>
        <w:t>Name of School</w:t>
      </w:r>
      <w:r w:rsidRPr="004E5FB8">
        <w:rPr>
          <w:rFonts w:ascii="Arial" w:hAnsi="Arial" w:cs="Arial"/>
          <w:b/>
        </w:rPr>
        <w:t>:</w:t>
      </w:r>
      <w:r>
        <w:rPr>
          <w:rFonts w:ascii="Arial" w:hAnsi="Arial" w:cs="Arial"/>
          <w:b/>
        </w:rPr>
        <w:t xml:space="preserve"> </w:t>
      </w:r>
      <w:sdt>
        <w:sdtPr>
          <w:rPr>
            <w:rFonts w:ascii="Arial" w:hAnsi="Arial" w:cs="Arial"/>
            <w:b/>
          </w:rPr>
          <w:id w:val="672538841"/>
          <w:placeholder>
            <w:docPart w:val="2961561143E44152B31F7015AC0104C3"/>
          </w:placeholder>
          <w:showingPlcHdr/>
        </w:sdtPr>
        <w:sdtContent>
          <w:r w:rsidRPr="001061BA">
            <w:rPr>
              <w:rStyle w:val="PlaceholderText"/>
            </w:rPr>
            <w:t>Click or tap here to enter text.</w:t>
          </w:r>
        </w:sdtContent>
      </w:sdt>
    </w:p>
    <w:p w14:paraId="2F661346" w14:textId="77777777" w:rsidR="00F655B4" w:rsidRPr="001061BA" w:rsidRDefault="00F655B4" w:rsidP="00F655B4">
      <w:pPr>
        <w:spacing w:after="240"/>
        <w:ind w:left="-284"/>
        <w:rPr>
          <w:rFonts w:ascii="Arial" w:hAnsi="Arial" w:cs="Arial"/>
          <w:b/>
          <w:noProof/>
        </w:rPr>
      </w:pPr>
      <w:r w:rsidRPr="001061BA">
        <w:rPr>
          <w:rFonts w:ascii="Arial" w:hAnsi="Arial" w:cs="Arial"/>
          <w:b/>
        </w:rPr>
        <w:t>Project Lead</w:t>
      </w:r>
      <w:r w:rsidRPr="001061BA">
        <w:rPr>
          <w:rFonts w:ascii="Arial" w:hAnsi="Arial" w:cs="Arial"/>
          <w:b/>
          <w:noProof/>
        </w:rPr>
        <w:t>:</w:t>
      </w:r>
      <w:r w:rsidRPr="001061BA">
        <w:rPr>
          <w:rFonts w:ascii="Arial" w:hAnsi="Arial" w:cs="Arial"/>
          <w:b/>
          <w:noProof/>
        </w:rPr>
        <w:tab/>
      </w:r>
      <w:sdt>
        <w:sdtPr>
          <w:rPr>
            <w:rFonts w:ascii="Arial" w:hAnsi="Arial" w:cs="Arial"/>
            <w:b/>
            <w:noProof/>
          </w:rPr>
          <w:id w:val="-1438675366"/>
          <w:placeholder>
            <w:docPart w:val="2961561143E44152B31F7015AC0104C3"/>
          </w:placeholder>
          <w:showingPlcHdr/>
        </w:sdtPr>
        <w:sdtContent>
          <w:r w:rsidRPr="001061BA">
            <w:rPr>
              <w:rStyle w:val="PlaceholderText"/>
            </w:rPr>
            <w:t>Click or tap here to enter text.</w:t>
          </w:r>
        </w:sdtContent>
      </w:sdt>
      <w:r w:rsidRPr="001061BA">
        <w:rPr>
          <w:rFonts w:ascii="Arial" w:hAnsi="Arial" w:cs="Arial"/>
          <w:b/>
          <w:noProof/>
        </w:rPr>
        <w:tab/>
      </w:r>
    </w:p>
    <w:p w14:paraId="79FE3AD2" w14:textId="77777777" w:rsidR="00F655B4" w:rsidRPr="001061BA" w:rsidRDefault="00F655B4" w:rsidP="00F655B4">
      <w:pPr>
        <w:ind w:left="-284"/>
        <w:rPr>
          <w:rFonts w:ascii="Arial" w:hAnsi="Arial" w:cs="Arial"/>
          <w:b/>
        </w:rPr>
      </w:pPr>
      <w:r w:rsidRPr="001061BA">
        <w:rPr>
          <w:rFonts w:ascii="Arial" w:hAnsi="Arial" w:cs="Arial"/>
          <w:b/>
        </w:rPr>
        <w:t>Grant Amount</w:t>
      </w:r>
      <w:r>
        <w:rPr>
          <w:rFonts w:ascii="Arial" w:hAnsi="Arial" w:cs="Arial"/>
          <w:b/>
        </w:rPr>
        <w:t xml:space="preserve"> being claimed</w:t>
      </w:r>
      <w:r w:rsidRPr="001061BA">
        <w:rPr>
          <w:rFonts w:ascii="Arial" w:hAnsi="Arial" w:cs="Arial"/>
          <w:b/>
        </w:rPr>
        <w:t xml:space="preserve">: </w:t>
      </w:r>
      <w:sdt>
        <w:sdtPr>
          <w:rPr>
            <w:rFonts w:ascii="Arial" w:hAnsi="Arial" w:cs="Arial"/>
            <w:b/>
          </w:rPr>
          <w:id w:val="1044645146"/>
          <w:placeholder>
            <w:docPart w:val="2961561143E44152B31F7015AC0104C3"/>
          </w:placeholder>
          <w:showingPlcHdr/>
        </w:sdtPr>
        <w:sdtContent>
          <w:r w:rsidRPr="001061BA">
            <w:rPr>
              <w:rStyle w:val="PlaceholderText"/>
            </w:rPr>
            <w:t>Click or tap here to enter text.</w:t>
          </w:r>
        </w:sdtContent>
      </w:sdt>
    </w:p>
    <w:p w14:paraId="50405B14" w14:textId="77777777" w:rsidR="00F655B4" w:rsidRPr="008A1C61" w:rsidRDefault="00F655B4" w:rsidP="00F655B4">
      <w:pPr>
        <w:ind w:left="-284"/>
        <w:rPr>
          <w:rFonts w:ascii="Arial" w:hAnsi="Arial" w:cs="Arial"/>
          <w:b/>
        </w:rPr>
      </w:pPr>
      <w:r w:rsidRPr="008A1C61">
        <w:rPr>
          <w:rFonts w:ascii="Arial" w:hAnsi="Arial" w:cs="Arial"/>
          <w:b/>
        </w:rPr>
        <w:t>TERMS AND CONDITIONS FOR THE PROVISION OF GRANT FUNDING</w:t>
      </w:r>
    </w:p>
    <w:p w14:paraId="362C350F" w14:textId="629C617F" w:rsidR="00F655B4" w:rsidRPr="008A1C61" w:rsidRDefault="00F655B4" w:rsidP="00F655B4">
      <w:pPr>
        <w:ind w:left="-284"/>
        <w:jc w:val="both"/>
        <w:rPr>
          <w:rFonts w:ascii="Arial" w:hAnsi="Arial" w:cs="Arial"/>
          <w:b/>
        </w:rPr>
      </w:pPr>
      <w:r>
        <w:rPr>
          <w:rFonts w:ascii="Arial" w:hAnsi="Arial" w:cs="Arial"/>
          <w:b/>
        </w:rPr>
        <w:t>We</w:t>
      </w:r>
      <w:r w:rsidRPr="008A1C61">
        <w:rPr>
          <w:rFonts w:ascii="Arial" w:hAnsi="Arial" w:cs="Arial"/>
          <w:b/>
        </w:rPr>
        <w:t xml:space="preserve"> understand that </w:t>
      </w:r>
      <w:r>
        <w:rPr>
          <w:rFonts w:ascii="Arial" w:hAnsi="Arial" w:cs="Arial"/>
          <w:b/>
        </w:rPr>
        <w:t>we</w:t>
      </w:r>
      <w:r w:rsidRPr="008A1C61">
        <w:rPr>
          <w:rFonts w:ascii="Arial" w:hAnsi="Arial" w:cs="Arial"/>
          <w:b/>
        </w:rPr>
        <w:t xml:space="preserve"> </w:t>
      </w:r>
      <w:proofErr w:type="gramStart"/>
      <w:r w:rsidRPr="008A1C61">
        <w:rPr>
          <w:rFonts w:ascii="Arial" w:hAnsi="Arial" w:cs="Arial"/>
          <w:b/>
        </w:rPr>
        <w:t>must:-</w:t>
      </w:r>
      <w:proofErr w:type="gramEnd"/>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p>
    <w:p w14:paraId="58FC4130" w14:textId="77777777" w:rsidR="00F655B4" w:rsidRPr="00AD661E" w:rsidRDefault="00F655B4" w:rsidP="00F655B4">
      <w:pPr>
        <w:numPr>
          <w:ilvl w:val="0"/>
          <w:numId w:val="12"/>
        </w:numPr>
        <w:tabs>
          <w:tab w:val="clear" w:pos="720"/>
          <w:tab w:val="num" w:pos="-1800"/>
        </w:tabs>
        <w:spacing w:after="120" w:line="240" w:lineRule="auto"/>
        <w:ind w:left="425" w:hanging="425"/>
        <w:rPr>
          <w:rFonts w:ascii="Arial" w:hAnsi="Arial" w:cs="Arial"/>
        </w:rPr>
      </w:pPr>
      <w:r w:rsidRPr="004E5FB8">
        <w:rPr>
          <w:rFonts w:ascii="Arial" w:hAnsi="Arial" w:cs="Arial"/>
        </w:rPr>
        <w:t>use the grant solely for the above project</w:t>
      </w:r>
      <w:r>
        <w:rPr>
          <w:rFonts w:ascii="Arial" w:hAnsi="Arial" w:cs="Arial"/>
        </w:rPr>
        <w:t xml:space="preserve"> in accordance with the Phone Free Education campaign </w:t>
      </w:r>
      <w:r w:rsidRPr="004E5FB8">
        <w:rPr>
          <w:rFonts w:ascii="Arial" w:hAnsi="Arial" w:cs="Arial"/>
        </w:rPr>
        <w:t xml:space="preserve">and </w:t>
      </w:r>
      <w:r>
        <w:rPr>
          <w:rFonts w:ascii="Arial" w:hAnsi="Arial" w:cs="Arial"/>
        </w:rPr>
        <w:t xml:space="preserve">will </w:t>
      </w:r>
      <w:r w:rsidRPr="004E5FB8">
        <w:rPr>
          <w:rFonts w:ascii="Arial" w:hAnsi="Arial" w:cs="Arial"/>
        </w:rPr>
        <w:t>keep a record of expenditure</w:t>
      </w:r>
      <w:r>
        <w:rPr>
          <w:rFonts w:ascii="Arial" w:hAnsi="Arial" w:cs="Arial"/>
        </w:rPr>
        <w:t>.</w:t>
      </w:r>
      <w:r w:rsidRPr="004E5FB8">
        <w:rPr>
          <w:rFonts w:ascii="Arial" w:hAnsi="Arial" w:cs="Arial"/>
        </w:rPr>
        <w:t xml:space="preserve"> </w:t>
      </w:r>
    </w:p>
    <w:p w14:paraId="605DA5E1" w14:textId="77777777" w:rsidR="00F655B4" w:rsidRDefault="00F655B4" w:rsidP="00F655B4">
      <w:pPr>
        <w:numPr>
          <w:ilvl w:val="0"/>
          <w:numId w:val="12"/>
        </w:numPr>
        <w:tabs>
          <w:tab w:val="clear" w:pos="720"/>
          <w:tab w:val="num" w:pos="-1800"/>
        </w:tabs>
        <w:spacing w:after="120" w:line="240" w:lineRule="auto"/>
        <w:ind w:left="425" w:hanging="425"/>
        <w:rPr>
          <w:rFonts w:ascii="Arial" w:hAnsi="Arial" w:cs="Arial"/>
        </w:rPr>
      </w:pPr>
      <w:r w:rsidRPr="004E5FB8">
        <w:rPr>
          <w:rFonts w:ascii="Arial" w:hAnsi="Arial" w:cs="Arial"/>
        </w:rPr>
        <w:t>return the grant</w:t>
      </w:r>
      <w:r>
        <w:rPr>
          <w:rFonts w:ascii="Arial" w:hAnsi="Arial" w:cs="Arial"/>
        </w:rPr>
        <w:t xml:space="preserve"> </w:t>
      </w:r>
      <w:r w:rsidRPr="004E5FB8">
        <w:rPr>
          <w:rFonts w:ascii="Arial" w:hAnsi="Arial" w:cs="Arial"/>
        </w:rPr>
        <w:t>if the project does not</w:t>
      </w:r>
      <w:r w:rsidRPr="004E5FB8">
        <w:rPr>
          <w:rFonts w:ascii="Arial" w:hAnsi="Arial" w:cs="Arial"/>
          <w:b/>
        </w:rPr>
        <w:t xml:space="preserve"> </w:t>
      </w:r>
      <w:proofErr w:type="gramStart"/>
      <w:r w:rsidRPr="004E5FB8">
        <w:rPr>
          <w:rFonts w:ascii="Arial" w:hAnsi="Arial" w:cs="Arial"/>
        </w:rPr>
        <w:t>proceed</w:t>
      </w:r>
      <w:r>
        <w:rPr>
          <w:rFonts w:ascii="Arial" w:hAnsi="Arial" w:cs="Arial"/>
        </w:rPr>
        <w:t>;</w:t>
      </w:r>
      <w:proofErr w:type="gramEnd"/>
      <w:r>
        <w:rPr>
          <w:rFonts w:ascii="Arial" w:hAnsi="Arial" w:cs="Arial"/>
        </w:rPr>
        <w:t xml:space="preserve"> </w:t>
      </w:r>
    </w:p>
    <w:p w14:paraId="03B1819B" w14:textId="77777777" w:rsidR="00F655B4" w:rsidRDefault="00F655B4" w:rsidP="00F655B4">
      <w:pPr>
        <w:numPr>
          <w:ilvl w:val="0"/>
          <w:numId w:val="12"/>
        </w:numPr>
        <w:tabs>
          <w:tab w:val="clear" w:pos="720"/>
          <w:tab w:val="num" w:pos="-1800"/>
        </w:tabs>
        <w:spacing w:after="120" w:line="240" w:lineRule="auto"/>
        <w:ind w:left="425" w:hanging="425"/>
        <w:rPr>
          <w:rFonts w:ascii="Arial" w:hAnsi="Arial" w:cs="Arial"/>
        </w:rPr>
      </w:pPr>
      <w:r>
        <w:rPr>
          <w:rFonts w:ascii="Arial" w:hAnsi="Arial" w:cs="Arial"/>
        </w:rPr>
        <w:t xml:space="preserve">notify the Commissioner </w:t>
      </w:r>
      <w:proofErr w:type="gramStart"/>
      <w:r>
        <w:rPr>
          <w:rFonts w:ascii="Arial" w:hAnsi="Arial" w:cs="Arial"/>
        </w:rPr>
        <w:t>in the event that</w:t>
      </w:r>
      <w:proofErr w:type="gramEnd"/>
      <w:r>
        <w:rPr>
          <w:rFonts w:ascii="Arial" w:hAnsi="Arial" w:cs="Arial"/>
        </w:rPr>
        <w:t xml:space="preserve"> any match funding outlined in the application is withheld or required to be repaid and advise of the impact on the project.  Copies/evidence of this match funding should be available on </w:t>
      </w:r>
      <w:proofErr w:type="gramStart"/>
      <w:r>
        <w:rPr>
          <w:rFonts w:ascii="Arial" w:hAnsi="Arial" w:cs="Arial"/>
        </w:rPr>
        <w:t>request;</w:t>
      </w:r>
      <w:proofErr w:type="gramEnd"/>
    </w:p>
    <w:p w14:paraId="4BC5DB1E" w14:textId="77777777" w:rsidR="00F655B4" w:rsidRDefault="00F655B4" w:rsidP="00F655B4">
      <w:pPr>
        <w:numPr>
          <w:ilvl w:val="0"/>
          <w:numId w:val="12"/>
        </w:numPr>
        <w:tabs>
          <w:tab w:val="clear" w:pos="720"/>
          <w:tab w:val="num" w:pos="-1800"/>
        </w:tabs>
        <w:spacing w:after="120" w:line="240" w:lineRule="auto"/>
        <w:ind w:left="425" w:hanging="425"/>
        <w:rPr>
          <w:rFonts w:ascii="Arial" w:hAnsi="Arial" w:cs="Arial"/>
        </w:rPr>
      </w:pPr>
      <w:r w:rsidRPr="004E5FB8">
        <w:rPr>
          <w:rFonts w:ascii="Arial" w:hAnsi="Arial" w:cs="Arial"/>
        </w:rPr>
        <w:t>meet the project timescales unless agreed to the contrary by the Commissioner in writing. The Commissioner must be informed of any delays in the project.</w:t>
      </w:r>
    </w:p>
    <w:p w14:paraId="0073F681" w14:textId="77777777" w:rsidR="00F655B4" w:rsidRPr="00A96137" w:rsidRDefault="00F655B4" w:rsidP="00F655B4">
      <w:pPr>
        <w:numPr>
          <w:ilvl w:val="0"/>
          <w:numId w:val="12"/>
        </w:numPr>
        <w:tabs>
          <w:tab w:val="clear" w:pos="720"/>
          <w:tab w:val="num" w:pos="-1800"/>
        </w:tabs>
        <w:spacing w:after="120" w:line="240" w:lineRule="auto"/>
        <w:ind w:left="425" w:hanging="425"/>
        <w:rPr>
          <w:rFonts w:ascii="Arial" w:hAnsi="Arial" w:cs="Arial"/>
        </w:rPr>
      </w:pPr>
      <w:r w:rsidRPr="00A96137">
        <w:rPr>
          <w:rFonts w:ascii="Arial" w:hAnsi="Arial" w:cs="Arial"/>
        </w:rPr>
        <w:t xml:space="preserve">Maintain and operate effective monitoring and financial management systems; and </w:t>
      </w:r>
      <w:r>
        <w:rPr>
          <w:rFonts w:ascii="Arial" w:hAnsi="Arial" w:cs="Arial"/>
        </w:rPr>
        <w:t>k</w:t>
      </w:r>
      <w:r w:rsidRPr="00A96137">
        <w:rPr>
          <w:rFonts w:ascii="Arial" w:hAnsi="Arial" w:cs="Arial"/>
        </w:rPr>
        <w:t xml:space="preserve">eep a record of expenditure funded partly or wholly by the Grant and retain all accounting records relating to this for a period of at least six years after the end of the Funding Period. Accounting records include original invoices, receipts, minutes from meetings, accounts, deeds, and any other relevant documentation, whether in writing or electronic form. </w:t>
      </w:r>
    </w:p>
    <w:p w14:paraId="7BC455DA" w14:textId="77777777" w:rsidR="00F655B4" w:rsidRPr="00A96137" w:rsidRDefault="00F655B4" w:rsidP="00F655B4">
      <w:pPr>
        <w:numPr>
          <w:ilvl w:val="0"/>
          <w:numId w:val="12"/>
        </w:numPr>
        <w:tabs>
          <w:tab w:val="clear" w:pos="720"/>
          <w:tab w:val="num" w:pos="-1800"/>
        </w:tabs>
        <w:spacing w:after="120" w:line="240" w:lineRule="auto"/>
        <w:ind w:left="425" w:hanging="425"/>
        <w:rPr>
          <w:rFonts w:ascii="Arial" w:hAnsi="Arial" w:cs="Arial"/>
        </w:rPr>
      </w:pPr>
      <w:r w:rsidRPr="00A96137">
        <w:rPr>
          <w:rFonts w:ascii="Arial" w:hAnsi="Arial" w:cs="Arial"/>
        </w:rPr>
        <w:t>The PCC reserves the right to request expenditure and income relating to this grant and project</w:t>
      </w:r>
    </w:p>
    <w:p w14:paraId="361E85BB" w14:textId="77777777" w:rsidR="00F655B4" w:rsidRPr="008A1C61" w:rsidRDefault="00F655B4" w:rsidP="00F655B4">
      <w:pPr>
        <w:numPr>
          <w:ilvl w:val="0"/>
          <w:numId w:val="12"/>
        </w:numPr>
        <w:tabs>
          <w:tab w:val="clear" w:pos="720"/>
          <w:tab w:val="num" w:pos="-720"/>
        </w:tabs>
        <w:spacing w:after="120" w:line="240" w:lineRule="auto"/>
        <w:ind w:left="425" w:hanging="425"/>
        <w:rPr>
          <w:rFonts w:ascii="Arial" w:hAnsi="Arial" w:cs="Arial"/>
        </w:rPr>
      </w:pPr>
      <w:r w:rsidRPr="008A1C61">
        <w:rPr>
          <w:rFonts w:ascii="Arial" w:hAnsi="Arial" w:cs="Arial"/>
        </w:rPr>
        <w:t>deliver the outcomes o</w:t>
      </w:r>
      <w:r>
        <w:rPr>
          <w:rFonts w:ascii="Arial" w:hAnsi="Arial" w:cs="Arial"/>
        </w:rPr>
        <w:t>utlined in the application and</w:t>
      </w:r>
      <w:r w:rsidRPr="008A1C61">
        <w:rPr>
          <w:rFonts w:ascii="Arial" w:hAnsi="Arial" w:cs="Arial"/>
        </w:rPr>
        <w:t xml:space="preserve"> </w:t>
      </w:r>
      <w:r>
        <w:rPr>
          <w:rFonts w:ascii="Arial" w:hAnsi="Arial" w:cs="Arial"/>
        </w:rPr>
        <w:t>complete the monitoring</w:t>
      </w:r>
      <w:r w:rsidRPr="008A1C61">
        <w:rPr>
          <w:rFonts w:ascii="Arial" w:hAnsi="Arial" w:cs="Arial"/>
        </w:rPr>
        <w:t xml:space="preserve"> report</w:t>
      </w:r>
      <w:r>
        <w:rPr>
          <w:rFonts w:ascii="Arial" w:hAnsi="Arial" w:cs="Arial"/>
        </w:rPr>
        <w:t xml:space="preserve"> provided to share </w:t>
      </w:r>
      <w:r w:rsidRPr="008A1C61">
        <w:rPr>
          <w:rFonts w:ascii="Arial" w:hAnsi="Arial" w:cs="Arial"/>
        </w:rPr>
        <w:t>the results of the project to the Commissioner.</w:t>
      </w:r>
    </w:p>
    <w:p w14:paraId="4BFD2DC6" w14:textId="77777777" w:rsidR="00F655B4" w:rsidRPr="008A1C61" w:rsidRDefault="00F655B4" w:rsidP="00F655B4">
      <w:pPr>
        <w:numPr>
          <w:ilvl w:val="0"/>
          <w:numId w:val="12"/>
        </w:numPr>
        <w:tabs>
          <w:tab w:val="clear" w:pos="720"/>
          <w:tab w:val="num" w:pos="-720"/>
        </w:tabs>
        <w:spacing w:after="120" w:line="240" w:lineRule="auto"/>
        <w:ind w:left="425" w:hanging="425"/>
        <w:rPr>
          <w:rFonts w:ascii="Arial" w:hAnsi="Arial" w:cs="Arial"/>
        </w:rPr>
      </w:pPr>
      <w:r w:rsidRPr="008A1C61">
        <w:rPr>
          <w:rFonts w:ascii="Arial" w:hAnsi="Arial" w:cs="Arial"/>
        </w:rPr>
        <w:t xml:space="preserve">indemnify the Commissioner for any costs, claims, damages or losses which arise </w:t>
      </w:r>
      <w:proofErr w:type="gramStart"/>
      <w:r w:rsidRPr="008A1C61">
        <w:rPr>
          <w:rFonts w:ascii="Arial" w:hAnsi="Arial" w:cs="Arial"/>
        </w:rPr>
        <w:t>as a result of</w:t>
      </w:r>
      <w:proofErr w:type="gramEnd"/>
      <w:r w:rsidRPr="008A1C61">
        <w:rPr>
          <w:rFonts w:ascii="Arial" w:hAnsi="Arial" w:cs="Arial"/>
        </w:rPr>
        <w:t xml:space="preserve"> our negligence or out of any breach by us of these terms (indemnify broadly means to be responsible for and to compensate the Commissioner</w:t>
      </w:r>
      <w:proofErr w:type="gramStart"/>
      <w:r w:rsidRPr="008A1C61">
        <w:rPr>
          <w:rFonts w:ascii="Arial" w:hAnsi="Arial" w:cs="Arial"/>
        </w:rPr>
        <w:t>);</w:t>
      </w:r>
      <w:proofErr w:type="gramEnd"/>
    </w:p>
    <w:p w14:paraId="4AD1F2C6" w14:textId="77777777" w:rsidR="00F655B4" w:rsidRPr="008A1C61" w:rsidRDefault="00F655B4" w:rsidP="00F655B4">
      <w:pPr>
        <w:numPr>
          <w:ilvl w:val="0"/>
          <w:numId w:val="12"/>
        </w:numPr>
        <w:tabs>
          <w:tab w:val="clear" w:pos="720"/>
          <w:tab w:val="num" w:pos="-720"/>
        </w:tabs>
        <w:spacing w:after="120" w:line="240" w:lineRule="auto"/>
        <w:ind w:left="425" w:hanging="425"/>
        <w:rPr>
          <w:rFonts w:ascii="Arial" w:hAnsi="Arial" w:cs="Arial"/>
        </w:rPr>
      </w:pPr>
      <w:r w:rsidRPr="008A1C61">
        <w:rPr>
          <w:rFonts w:ascii="Arial" w:hAnsi="Arial" w:cs="Arial"/>
        </w:rPr>
        <w:t>provide the Commissioner with the details of a nominated person who will act as a single point of contact for the duration of the project</w:t>
      </w:r>
      <w:r>
        <w:rPr>
          <w:rFonts w:ascii="Arial" w:hAnsi="Arial" w:cs="Arial"/>
        </w:rPr>
        <w:t xml:space="preserve"> (this shall default to the details on the applicant email where further information is not provided</w:t>
      </w:r>
      <w:proofErr w:type="gramStart"/>
      <w:r>
        <w:rPr>
          <w:rFonts w:ascii="Arial" w:hAnsi="Arial" w:cs="Arial"/>
        </w:rPr>
        <w:t>)</w:t>
      </w:r>
      <w:r w:rsidRPr="008A1C61">
        <w:rPr>
          <w:rFonts w:ascii="Arial" w:hAnsi="Arial" w:cs="Arial"/>
        </w:rPr>
        <w:t>;</w:t>
      </w:r>
      <w:proofErr w:type="gramEnd"/>
    </w:p>
    <w:p w14:paraId="735B7AB5" w14:textId="77777777" w:rsidR="00F655B4" w:rsidRPr="008A1C61" w:rsidRDefault="00F655B4" w:rsidP="00F655B4">
      <w:pPr>
        <w:numPr>
          <w:ilvl w:val="0"/>
          <w:numId w:val="12"/>
        </w:numPr>
        <w:tabs>
          <w:tab w:val="clear" w:pos="720"/>
          <w:tab w:val="num" w:pos="-720"/>
        </w:tabs>
        <w:spacing w:after="120" w:line="240" w:lineRule="auto"/>
        <w:ind w:left="425" w:hanging="425"/>
        <w:rPr>
          <w:rFonts w:ascii="Arial" w:hAnsi="Arial" w:cs="Arial"/>
        </w:rPr>
      </w:pPr>
      <w:r w:rsidRPr="008A1C61">
        <w:rPr>
          <w:rFonts w:ascii="Arial" w:hAnsi="Arial" w:cs="Arial"/>
        </w:rPr>
        <w:t xml:space="preserve">assist and co-operate with the Commissioner to comply with his obligations under the Freedom of Information Act 2000 whenever a request is made for information which relates to or arises out of this </w:t>
      </w:r>
      <w:proofErr w:type="gramStart"/>
      <w:r w:rsidRPr="008A1C61">
        <w:rPr>
          <w:rFonts w:ascii="Arial" w:hAnsi="Arial" w:cs="Arial"/>
        </w:rPr>
        <w:t>grant;</w:t>
      </w:r>
      <w:proofErr w:type="gramEnd"/>
    </w:p>
    <w:p w14:paraId="177F575C" w14:textId="77777777" w:rsidR="00F655B4" w:rsidRDefault="00F655B4" w:rsidP="00F655B4">
      <w:pPr>
        <w:numPr>
          <w:ilvl w:val="0"/>
          <w:numId w:val="13"/>
        </w:numPr>
        <w:tabs>
          <w:tab w:val="clear" w:pos="720"/>
          <w:tab w:val="num" w:pos="426"/>
        </w:tabs>
        <w:spacing w:after="120" w:line="240" w:lineRule="auto"/>
        <w:ind w:left="425" w:hanging="425"/>
        <w:rPr>
          <w:rFonts w:ascii="Arial" w:hAnsi="Arial" w:cs="Arial"/>
        </w:rPr>
      </w:pPr>
      <w:r>
        <w:rPr>
          <w:rFonts w:ascii="Arial" w:hAnsi="Arial" w:cs="Arial"/>
        </w:rPr>
        <w:t>c</w:t>
      </w:r>
      <w:r w:rsidRPr="00AD661E">
        <w:rPr>
          <w:rFonts w:ascii="Arial" w:hAnsi="Arial" w:cs="Arial"/>
        </w:rPr>
        <w:t xml:space="preserve">omply with the requirements of Data Protection legislation in connection with the protection of personal data; use the logo of the </w:t>
      </w:r>
      <w:r>
        <w:rPr>
          <w:rFonts w:ascii="Arial" w:hAnsi="Arial" w:cs="Arial"/>
        </w:rPr>
        <w:t>Police and Crime Commissioner</w:t>
      </w:r>
      <w:r w:rsidRPr="00AD661E">
        <w:rPr>
          <w:rFonts w:ascii="Arial" w:hAnsi="Arial" w:cs="Arial"/>
        </w:rPr>
        <w:t xml:space="preserve"> on all advertising and other literature associated with the Project</w:t>
      </w:r>
      <w:r>
        <w:rPr>
          <w:rFonts w:ascii="Arial" w:hAnsi="Arial" w:cs="Arial"/>
        </w:rPr>
        <w:t>; and</w:t>
      </w:r>
    </w:p>
    <w:p w14:paraId="0B472397" w14:textId="77777777" w:rsidR="00F655B4" w:rsidRPr="008A1C61" w:rsidRDefault="00F655B4" w:rsidP="00F655B4">
      <w:pPr>
        <w:spacing w:before="240"/>
        <w:ind w:left="-142" w:firstLine="142"/>
        <w:rPr>
          <w:rFonts w:ascii="Arial" w:hAnsi="Arial" w:cs="Arial"/>
          <w:b/>
        </w:rPr>
      </w:pPr>
      <w:r>
        <w:rPr>
          <w:rFonts w:ascii="Arial" w:hAnsi="Arial" w:cs="Arial"/>
          <w:b/>
        </w:rPr>
        <w:t>We</w:t>
      </w:r>
      <w:r w:rsidRPr="008A1C61">
        <w:rPr>
          <w:rFonts w:ascii="Arial" w:hAnsi="Arial" w:cs="Arial"/>
          <w:b/>
        </w:rPr>
        <w:t xml:space="preserve"> accept </w:t>
      </w:r>
      <w:proofErr w:type="gramStart"/>
      <w:r w:rsidRPr="008A1C61">
        <w:rPr>
          <w:rFonts w:ascii="Arial" w:hAnsi="Arial" w:cs="Arial"/>
          <w:b/>
        </w:rPr>
        <w:t>that:-</w:t>
      </w:r>
      <w:proofErr w:type="gramEnd"/>
    </w:p>
    <w:p w14:paraId="32CDA568" w14:textId="77777777" w:rsidR="00F655B4" w:rsidRDefault="00F655B4" w:rsidP="00F655B4">
      <w:pPr>
        <w:numPr>
          <w:ilvl w:val="0"/>
          <w:numId w:val="13"/>
        </w:numPr>
        <w:tabs>
          <w:tab w:val="clear" w:pos="720"/>
          <w:tab w:val="num" w:pos="426"/>
        </w:tabs>
        <w:spacing w:after="120" w:line="240" w:lineRule="auto"/>
        <w:ind w:left="425" w:hanging="425"/>
        <w:rPr>
          <w:rFonts w:ascii="Arial" w:hAnsi="Arial" w:cs="Arial"/>
        </w:rPr>
      </w:pPr>
      <w:r>
        <w:rPr>
          <w:rFonts w:ascii="Arial" w:hAnsi="Arial" w:cs="Arial"/>
        </w:rPr>
        <w:t xml:space="preserve">the Commissioner may require return of all or part of the grant funding </w:t>
      </w:r>
      <w:proofErr w:type="gramStart"/>
      <w:r>
        <w:rPr>
          <w:rFonts w:ascii="Arial" w:hAnsi="Arial" w:cs="Arial"/>
        </w:rPr>
        <w:t>in the event that</w:t>
      </w:r>
      <w:proofErr w:type="gramEnd"/>
      <w:r>
        <w:rPr>
          <w:rFonts w:ascii="Arial" w:hAnsi="Arial" w:cs="Arial"/>
        </w:rPr>
        <w:t xml:space="preserve"> the project is not delivered in accordance with the application and these terms and </w:t>
      </w:r>
      <w:proofErr w:type="gramStart"/>
      <w:r>
        <w:rPr>
          <w:rFonts w:ascii="Arial" w:hAnsi="Arial" w:cs="Arial"/>
        </w:rPr>
        <w:t>conditions;</w:t>
      </w:r>
      <w:proofErr w:type="gramEnd"/>
    </w:p>
    <w:p w14:paraId="164F42BA" w14:textId="77777777" w:rsidR="00F655B4" w:rsidRDefault="00F655B4" w:rsidP="00F655B4">
      <w:pPr>
        <w:numPr>
          <w:ilvl w:val="0"/>
          <w:numId w:val="13"/>
        </w:numPr>
        <w:tabs>
          <w:tab w:val="clear" w:pos="720"/>
          <w:tab w:val="num" w:pos="426"/>
        </w:tabs>
        <w:spacing w:after="120" w:line="240" w:lineRule="auto"/>
        <w:ind w:left="425" w:hanging="425"/>
        <w:rPr>
          <w:rFonts w:ascii="Arial" w:hAnsi="Arial" w:cs="Arial"/>
        </w:rPr>
      </w:pPr>
      <w:r w:rsidRPr="004E5FB8">
        <w:rPr>
          <w:rFonts w:ascii="Arial" w:hAnsi="Arial" w:cs="Arial"/>
        </w:rPr>
        <w:lastRenderedPageBreak/>
        <w:t xml:space="preserve">the Commissioner accepts no liability to us or any third party for any costs, claims, damages or </w:t>
      </w:r>
      <w:proofErr w:type="gramStart"/>
      <w:r w:rsidRPr="004E5FB8">
        <w:rPr>
          <w:rFonts w:ascii="Arial" w:hAnsi="Arial" w:cs="Arial"/>
        </w:rPr>
        <w:t>losses,</w:t>
      </w:r>
      <w:proofErr w:type="gramEnd"/>
      <w:r w:rsidRPr="004E5FB8">
        <w:rPr>
          <w:rFonts w:ascii="Arial" w:hAnsi="Arial" w:cs="Arial"/>
        </w:rPr>
        <w:t xml:space="preserve"> however they are incurred, except to the extent that they arise from personal injury or death that is caused by the negli</w:t>
      </w:r>
      <w:r>
        <w:rPr>
          <w:rFonts w:ascii="Arial" w:hAnsi="Arial" w:cs="Arial"/>
        </w:rPr>
        <w:t xml:space="preserve">gence of the Commissioner; and </w:t>
      </w:r>
    </w:p>
    <w:p w14:paraId="79BF9908" w14:textId="77777777" w:rsidR="00F655B4" w:rsidRPr="004E5FB8" w:rsidRDefault="00F655B4" w:rsidP="00F655B4">
      <w:pPr>
        <w:numPr>
          <w:ilvl w:val="0"/>
          <w:numId w:val="13"/>
        </w:numPr>
        <w:tabs>
          <w:tab w:val="clear" w:pos="720"/>
          <w:tab w:val="num" w:pos="426"/>
        </w:tabs>
        <w:spacing w:after="120" w:line="240" w:lineRule="auto"/>
        <w:ind w:left="425" w:hanging="425"/>
        <w:rPr>
          <w:rFonts w:ascii="Arial" w:hAnsi="Arial" w:cs="Arial"/>
        </w:rPr>
      </w:pPr>
      <w:r w:rsidRPr="004E5FB8">
        <w:rPr>
          <w:rFonts w:ascii="Arial" w:hAnsi="Arial" w:cs="Arial"/>
        </w:rPr>
        <w:t>payment of the grant will be made in arrears within 30 days of receipt by the Commissioner of the signed pro-forma and appropriate bank details.</w:t>
      </w:r>
    </w:p>
    <w:p w14:paraId="465EC257" w14:textId="77777777" w:rsidR="00F655B4" w:rsidRPr="008A1C61" w:rsidRDefault="00F655B4" w:rsidP="00F655B4">
      <w:pPr>
        <w:ind w:left="426" w:hanging="426"/>
        <w:rPr>
          <w:rFonts w:ascii="Arial" w:hAnsi="Arial" w:cs="Arial"/>
        </w:rPr>
      </w:pPr>
    </w:p>
    <w:p w14:paraId="3DB83D05" w14:textId="20AC010F" w:rsidR="00F655B4" w:rsidRPr="008A1C61" w:rsidRDefault="00F655B4" w:rsidP="00F655B4">
      <w:pPr>
        <w:ind w:left="-142"/>
        <w:rPr>
          <w:rFonts w:ascii="Arial" w:hAnsi="Arial" w:cs="Arial"/>
        </w:rPr>
      </w:pPr>
      <w:r w:rsidRPr="008A1C61">
        <w:rPr>
          <w:rFonts w:ascii="Arial" w:hAnsi="Arial" w:cs="Arial"/>
        </w:rPr>
        <w:t>At the conclusion of the project the Commissioner requires any unspent funding to be returned.</w:t>
      </w:r>
    </w:p>
    <w:p w14:paraId="17024369" w14:textId="77777777" w:rsidR="00441FB8" w:rsidRDefault="00F655B4" w:rsidP="00441FB8">
      <w:pPr>
        <w:ind w:left="-142"/>
        <w:rPr>
          <w:rFonts w:ascii="Arial" w:hAnsi="Arial" w:cs="Arial"/>
        </w:rPr>
      </w:pPr>
      <w:r w:rsidRPr="008A1C61">
        <w:rPr>
          <w:rFonts w:ascii="Arial" w:hAnsi="Arial" w:cs="Arial"/>
        </w:rPr>
        <w:t>If the</w:t>
      </w:r>
      <w:r>
        <w:rPr>
          <w:rFonts w:ascii="Arial" w:hAnsi="Arial" w:cs="Arial"/>
        </w:rPr>
        <w:t xml:space="preserve"> Grant Recipient </w:t>
      </w:r>
      <w:r w:rsidRPr="008A1C61">
        <w:rPr>
          <w:rFonts w:ascii="Arial" w:hAnsi="Arial" w:cs="Arial"/>
        </w:rPr>
        <w:t xml:space="preserve">takes any action that the Commissioner perceives might </w:t>
      </w:r>
      <w:r>
        <w:rPr>
          <w:rFonts w:ascii="Arial" w:hAnsi="Arial" w:cs="Arial"/>
        </w:rPr>
        <w:t>damage the reputation of the Commissioner or his office</w:t>
      </w:r>
      <w:r w:rsidRPr="008A1C61">
        <w:rPr>
          <w:rFonts w:ascii="Arial" w:hAnsi="Arial" w:cs="Arial"/>
        </w:rPr>
        <w:t xml:space="preserve"> </w:t>
      </w:r>
      <w:r>
        <w:rPr>
          <w:rFonts w:ascii="Arial" w:hAnsi="Arial" w:cs="Arial"/>
        </w:rPr>
        <w:t>(whether in connection with the project or not)</w:t>
      </w:r>
      <w:r w:rsidRPr="008A1C61">
        <w:rPr>
          <w:rFonts w:ascii="Arial" w:hAnsi="Arial" w:cs="Arial"/>
        </w:rPr>
        <w:t>, then the Commissioner reserves the right to withdraw support from the project</w:t>
      </w:r>
      <w:r>
        <w:rPr>
          <w:rFonts w:ascii="Arial" w:hAnsi="Arial" w:cs="Arial"/>
        </w:rPr>
        <w:t xml:space="preserve"> and request the return of the grant funding</w:t>
      </w:r>
      <w:r w:rsidRPr="008A1C61">
        <w:rPr>
          <w:rFonts w:ascii="Arial" w:hAnsi="Arial" w:cs="Arial"/>
        </w:rPr>
        <w:t>.</w:t>
      </w:r>
    </w:p>
    <w:p w14:paraId="65DA5750" w14:textId="77777777" w:rsidR="00441FB8" w:rsidRDefault="00441FB8" w:rsidP="00441FB8">
      <w:pPr>
        <w:ind w:left="-142"/>
        <w:rPr>
          <w:rFonts w:ascii="Arial" w:hAnsi="Arial" w:cs="Arial"/>
        </w:rPr>
      </w:pPr>
    </w:p>
    <w:p w14:paraId="146B822A" w14:textId="77777777" w:rsidR="00441FB8" w:rsidRDefault="00F655B4" w:rsidP="00441FB8">
      <w:pPr>
        <w:ind w:left="-142"/>
        <w:rPr>
          <w:rFonts w:ascii="Arial" w:hAnsi="Arial" w:cs="Arial"/>
          <w:bCs/>
          <w:smallCaps/>
        </w:rPr>
      </w:pPr>
      <w:r w:rsidRPr="001061BA">
        <w:rPr>
          <w:rFonts w:ascii="Arial" w:hAnsi="Arial" w:cs="Arial"/>
          <w:b/>
        </w:rPr>
        <w:t xml:space="preserve">Signed </w:t>
      </w:r>
      <w:r w:rsidRPr="001061BA">
        <w:rPr>
          <w:rFonts w:ascii="Arial" w:hAnsi="Arial" w:cs="Arial"/>
          <w:bCs/>
          <w:smallCaps/>
        </w:rPr>
        <w:t xml:space="preserve">    </w:t>
      </w:r>
      <w:sdt>
        <w:sdtPr>
          <w:rPr>
            <w:rFonts w:ascii="Arial" w:hAnsi="Arial" w:cs="Arial"/>
            <w:bCs/>
            <w:smallCaps/>
          </w:rPr>
          <w:id w:val="541324063"/>
          <w:placeholder>
            <w:docPart w:val="2961561143E44152B31F7015AC0104C3"/>
          </w:placeholder>
          <w:showingPlcHdr/>
        </w:sdtPr>
        <w:sdtContent>
          <w:r w:rsidRPr="001061BA">
            <w:rPr>
              <w:rStyle w:val="PlaceholderText"/>
              <w:rFonts w:ascii="Arial" w:hAnsi="Arial" w:cs="Arial"/>
              <w:bCs/>
            </w:rPr>
            <w:t>Click or tap here to enter text.</w:t>
          </w:r>
        </w:sdtContent>
      </w:sdt>
      <w:r w:rsidRPr="001061BA">
        <w:rPr>
          <w:rFonts w:ascii="Arial" w:hAnsi="Arial" w:cs="Arial"/>
          <w:bCs/>
          <w:smallCaps/>
        </w:rPr>
        <w:tab/>
        <w:t xml:space="preserve">                          </w:t>
      </w:r>
      <w:r w:rsidRPr="001061BA">
        <w:rPr>
          <w:rFonts w:ascii="Arial" w:hAnsi="Arial" w:cs="Arial"/>
          <w:b/>
        </w:rPr>
        <w:t xml:space="preserve">Date </w:t>
      </w:r>
      <w:r w:rsidRPr="001061BA">
        <w:rPr>
          <w:rFonts w:ascii="Arial" w:hAnsi="Arial" w:cs="Arial"/>
          <w:bCs/>
          <w:smallCaps/>
        </w:rPr>
        <w:t xml:space="preserve"> </w:t>
      </w:r>
      <w:sdt>
        <w:sdtPr>
          <w:rPr>
            <w:rFonts w:ascii="Arial" w:hAnsi="Arial" w:cs="Arial"/>
            <w:bCs/>
            <w:smallCaps/>
          </w:rPr>
          <w:id w:val="287937177"/>
          <w:placeholder>
            <w:docPart w:val="2961561143E44152B31F7015AC0104C3"/>
          </w:placeholder>
          <w:showingPlcHdr/>
        </w:sdtPr>
        <w:sdtContent>
          <w:r w:rsidRPr="001061BA">
            <w:rPr>
              <w:rStyle w:val="PlaceholderText"/>
              <w:rFonts w:ascii="Arial" w:hAnsi="Arial" w:cs="Arial"/>
              <w:bCs/>
            </w:rPr>
            <w:t>Click or tap here to enter text.</w:t>
          </w:r>
        </w:sdtContent>
      </w:sdt>
    </w:p>
    <w:p w14:paraId="1B0A2938" w14:textId="77777777" w:rsidR="00441FB8" w:rsidRDefault="00F655B4" w:rsidP="00441FB8">
      <w:pPr>
        <w:ind w:left="-142"/>
        <w:rPr>
          <w:rFonts w:ascii="Arial" w:hAnsi="Arial" w:cs="Arial"/>
          <w:bCs/>
          <w:smallCaps/>
        </w:rPr>
      </w:pPr>
      <w:r w:rsidRPr="001061BA">
        <w:rPr>
          <w:rFonts w:ascii="Arial" w:hAnsi="Arial" w:cs="Arial"/>
          <w:b/>
        </w:rPr>
        <w:t xml:space="preserve">Project lead  </w:t>
      </w:r>
      <w:sdt>
        <w:sdtPr>
          <w:rPr>
            <w:rFonts w:ascii="Arial" w:hAnsi="Arial" w:cs="Arial"/>
            <w:b/>
          </w:rPr>
          <w:id w:val="899016286"/>
          <w:placeholder>
            <w:docPart w:val="2961561143E44152B31F7015AC0104C3"/>
          </w:placeholder>
        </w:sdtPr>
        <w:sdtContent>
          <w:sdt>
            <w:sdtPr>
              <w:rPr>
                <w:rFonts w:ascii="Arial" w:hAnsi="Arial" w:cs="Arial"/>
                <w:b/>
              </w:rPr>
              <w:id w:val="1313063664"/>
              <w:placeholder>
                <w:docPart w:val="2961561143E44152B31F7015AC0104C3"/>
              </w:placeholder>
              <w:showingPlcHdr/>
            </w:sdtPr>
            <w:sdtContent>
              <w:r w:rsidRPr="001061BA">
                <w:rPr>
                  <w:rStyle w:val="PlaceholderText"/>
                </w:rPr>
                <w:t>Click or tap here to enter text.</w:t>
              </w:r>
            </w:sdtContent>
          </w:sdt>
        </w:sdtContent>
      </w:sdt>
    </w:p>
    <w:p w14:paraId="3B2652E3" w14:textId="6FDC134C" w:rsidR="00F655B4" w:rsidRPr="00441FB8" w:rsidRDefault="00F655B4" w:rsidP="00441FB8">
      <w:pPr>
        <w:ind w:left="-142"/>
        <w:rPr>
          <w:rFonts w:ascii="Arial" w:hAnsi="Arial" w:cs="Arial"/>
          <w:bCs/>
          <w:smallCaps/>
        </w:rPr>
      </w:pPr>
      <w:r w:rsidRPr="001061BA">
        <w:rPr>
          <w:rFonts w:ascii="Arial" w:hAnsi="Arial" w:cs="Arial"/>
          <w:bCs/>
          <w:sz w:val="24"/>
          <w:szCs w:val="24"/>
        </w:rPr>
        <w:t xml:space="preserve">For and on behalf of the grant recipient </w:t>
      </w:r>
    </w:p>
    <w:p w14:paraId="73703354" w14:textId="054DBBCF" w:rsidR="0028759D" w:rsidRPr="00C63CC8" w:rsidRDefault="0028759D" w:rsidP="00F655B4">
      <w:pPr>
        <w:rPr>
          <w:rFonts w:ascii="Arial" w:hAnsi="Arial" w:cs="Arial"/>
        </w:rPr>
      </w:pPr>
    </w:p>
    <w:sectPr w:rsidR="0028759D" w:rsidRPr="00C63C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A1A6" w14:textId="77777777" w:rsidR="009E03E6" w:rsidRDefault="009E03E6" w:rsidP="00317659">
      <w:pPr>
        <w:spacing w:after="0" w:line="240" w:lineRule="auto"/>
      </w:pPr>
      <w:r>
        <w:separator/>
      </w:r>
    </w:p>
  </w:endnote>
  <w:endnote w:type="continuationSeparator" w:id="0">
    <w:p w14:paraId="18F9D164" w14:textId="77777777" w:rsidR="009E03E6" w:rsidRDefault="009E03E6" w:rsidP="0031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C947" w14:textId="77777777" w:rsidR="009E03E6" w:rsidRDefault="009E03E6" w:rsidP="00317659">
      <w:pPr>
        <w:spacing w:after="0" w:line="240" w:lineRule="auto"/>
      </w:pPr>
      <w:r>
        <w:separator/>
      </w:r>
    </w:p>
  </w:footnote>
  <w:footnote w:type="continuationSeparator" w:id="0">
    <w:p w14:paraId="3596A144" w14:textId="77777777" w:rsidR="009E03E6" w:rsidRDefault="009E03E6" w:rsidP="00317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1D8"/>
    <w:multiLevelType w:val="multilevel"/>
    <w:tmpl w:val="E708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04563"/>
    <w:multiLevelType w:val="hybridMultilevel"/>
    <w:tmpl w:val="36BAEF9A"/>
    <w:lvl w:ilvl="0" w:tplc="5C36E14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E02A1"/>
    <w:multiLevelType w:val="hybridMultilevel"/>
    <w:tmpl w:val="0F9C5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1263D"/>
    <w:multiLevelType w:val="multilevel"/>
    <w:tmpl w:val="7996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A1E80"/>
    <w:multiLevelType w:val="multilevel"/>
    <w:tmpl w:val="81B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F7DF1"/>
    <w:multiLevelType w:val="multilevel"/>
    <w:tmpl w:val="A58E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F6B44"/>
    <w:multiLevelType w:val="multilevel"/>
    <w:tmpl w:val="A64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D6F60"/>
    <w:multiLevelType w:val="multilevel"/>
    <w:tmpl w:val="11AA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47BF5"/>
    <w:multiLevelType w:val="multilevel"/>
    <w:tmpl w:val="9544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1816A9"/>
    <w:multiLevelType w:val="hybridMultilevel"/>
    <w:tmpl w:val="2372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74E11"/>
    <w:multiLevelType w:val="hybridMultilevel"/>
    <w:tmpl w:val="4C98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A3630"/>
    <w:multiLevelType w:val="multilevel"/>
    <w:tmpl w:val="2B0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0527A"/>
    <w:multiLevelType w:val="multilevel"/>
    <w:tmpl w:val="99DC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605014">
    <w:abstractNumId w:val="5"/>
  </w:num>
  <w:num w:numId="2" w16cid:durableId="1384136811">
    <w:abstractNumId w:val="12"/>
  </w:num>
  <w:num w:numId="3" w16cid:durableId="1143545590">
    <w:abstractNumId w:val="11"/>
  </w:num>
  <w:num w:numId="4" w16cid:durableId="1146701011">
    <w:abstractNumId w:val="0"/>
  </w:num>
  <w:num w:numId="5" w16cid:durableId="1480996480">
    <w:abstractNumId w:val="8"/>
  </w:num>
  <w:num w:numId="6" w16cid:durableId="1190534710">
    <w:abstractNumId w:val="3"/>
  </w:num>
  <w:num w:numId="7" w16cid:durableId="1640723304">
    <w:abstractNumId w:val="7"/>
  </w:num>
  <w:num w:numId="8" w16cid:durableId="812256941">
    <w:abstractNumId w:val="4"/>
  </w:num>
  <w:num w:numId="9" w16cid:durableId="1115054454">
    <w:abstractNumId w:val="6"/>
  </w:num>
  <w:num w:numId="10" w16cid:durableId="764770968">
    <w:abstractNumId w:val="10"/>
  </w:num>
  <w:num w:numId="11" w16cid:durableId="1472745035">
    <w:abstractNumId w:val="9"/>
  </w:num>
  <w:num w:numId="12" w16cid:durableId="2123382534">
    <w:abstractNumId w:val="1"/>
  </w:num>
  <w:num w:numId="13" w16cid:durableId="1292898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90"/>
    <w:rsid w:val="000A6D90"/>
    <w:rsid w:val="00125617"/>
    <w:rsid w:val="001F6DCF"/>
    <w:rsid w:val="00226718"/>
    <w:rsid w:val="00257742"/>
    <w:rsid w:val="0028759D"/>
    <w:rsid w:val="002A285A"/>
    <w:rsid w:val="00317659"/>
    <w:rsid w:val="003F734C"/>
    <w:rsid w:val="00406D09"/>
    <w:rsid w:val="00441FB8"/>
    <w:rsid w:val="004F10DC"/>
    <w:rsid w:val="00550FAB"/>
    <w:rsid w:val="00590CE6"/>
    <w:rsid w:val="006347F9"/>
    <w:rsid w:val="00642950"/>
    <w:rsid w:val="007D1FFE"/>
    <w:rsid w:val="009E03E6"/>
    <w:rsid w:val="00A25FD0"/>
    <w:rsid w:val="00A372AF"/>
    <w:rsid w:val="00AE185B"/>
    <w:rsid w:val="00B6571C"/>
    <w:rsid w:val="00BA6CD4"/>
    <w:rsid w:val="00BC28B9"/>
    <w:rsid w:val="00BD3AA6"/>
    <w:rsid w:val="00C63CC8"/>
    <w:rsid w:val="00C86B5A"/>
    <w:rsid w:val="00C87D5D"/>
    <w:rsid w:val="00DB0807"/>
    <w:rsid w:val="00DC4145"/>
    <w:rsid w:val="00E41580"/>
    <w:rsid w:val="00EE36A1"/>
    <w:rsid w:val="00F33134"/>
    <w:rsid w:val="00F655B4"/>
    <w:rsid w:val="00F7584F"/>
    <w:rsid w:val="00FE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A844"/>
  <w15:chartTrackingRefBased/>
  <w15:docId w15:val="{E7BD9271-0926-418E-ABCA-8F83C5A7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D90"/>
    <w:rPr>
      <w:rFonts w:eastAsiaTheme="majorEastAsia" w:cstheme="majorBidi"/>
      <w:color w:val="272727" w:themeColor="text1" w:themeTint="D8"/>
    </w:rPr>
  </w:style>
  <w:style w:type="paragraph" w:styleId="Title">
    <w:name w:val="Title"/>
    <w:basedOn w:val="Normal"/>
    <w:next w:val="Normal"/>
    <w:link w:val="TitleChar"/>
    <w:uiPriority w:val="10"/>
    <w:qFormat/>
    <w:rsid w:val="000A6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D90"/>
    <w:pPr>
      <w:spacing w:before="160"/>
      <w:jc w:val="center"/>
    </w:pPr>
    <w:rPr>
      <w:i/>
      <w:iCs/>
      <w:color w:val="404040" w:themeColor="text1" w:themeTint="BF"/>
    </w:rPr>
  </w:style>
  <w:style w:type="character" w:customStyle="1" w:styleId="QuoteChar">
    <w:name w:val="Quote Char"/>
    <w:basedOn w:val="DefaultParagraphFont"/>
    <w:link w:val="Quote"/>
    <w:uiPriority w:val="29"/>
    <w:rsid w:val="000A6D90"/>
    <w:rPr>
      <w:i/>
      <w:iCs/>
      <w:color w:val="404040" w:themeColor="text1" w:themeTint="BF"/>
    </w:rPr>
  </w:style>
  <w:style w:type="paragraph" w:styleId="ListParagraph">
    <w:name w:val="List Paragraph"/>
    <w:basedOn w:val="Normal"/>
    <w:uiPriority w:val="34"/>
    <w:qFormat/>
    <w:rsid w:val="000A6D90"/>
    <w:pPr>
      <w:ind w:left="720"/>
      <w:contextualSpacing/>
    </w:pPr>
  </w:style>
  <w:style w:type="character" w:styleId="IntenseEmphasis">
    <w:name w:val="Intense Emphasis"/>
    <w:basedOn w:val="DefaultParagraphFont"/>
    <w:uiPriority w:val="21"/>
    <w:qFormat/>
    <w:rsid w:val="000A6D90"/>
    <w:rPr>
      <w:i/>
      <w:iCs/>
      <w:color w:val="0F4761" w:themeColor="accent1" w:themeShade="BF"/>
    </w:rPr>
  </w:style>
  <w:style w:type="paragraph" w:styleId="IntenseQuote">
    <w:name w:val="Intense Quote"/>
    <w:basedOn w:val="Normal"/>
    <w:next w:val="Normal"/>
    <w:link w:val="IntenseQuoteChar"/>
    <w:uiPriority w:val="30"/>
    <w:qFormat/>
    <w:rsid w:val="000A6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D90"/>
    <w:rPr>
      <w:i/>
      <w:iCs/>
      <w:color w:val="0F4761" w:themeColor="accent1" w:themeShade="BF"/>
    </w:rPr>
  </w:style>
  <w:style w:type="character" w:styleId="IntenseReference">
    <w:name w:val="Intense Reference"/>
    <w:basedOn w:val="DefaultParagraphFont"/>
    <w:uiPriority w:val="32"/>
    <w:qFormat/>
    <w:rsid w:val="000A6D90"/>
    <w:rPr>
      <w:b/>
      <w:bCs/>
      <w:smallCaps/>
      <w:color w:val="0F4761" w:themeColor="accent1" w:themeShade="BF"/>
      <w:spacing w:val="5"/>
    </w:rPr>
  </w:style>
  <w:style w:type="character" w:styleId="Hyperlink">
    <w:name w:val="Hyperlink"/>
    <w:basedOn w:val="DefaultParagraphFont"/>
    <w:uiPriority w:val="99"/>
    <w:unhideWhenUsed/>
    <w:rsid w:val="000A6D90"/>
    <w:rPr>
      <w:color w:val="467886" w:themeColor="hyperlink"/>
      <w:u w:val="single"/>
    </w:rPr>
  </w:style>
  <w:style w:type="character" w:styleId="UnresolvedMention">
    <w:name w:val="Unresolved Mention"/>
    <w:basedOn w:val="DefaultParagraphFont"/>
    <w:uiPriority w:val="99"/>
    <w:semiHidden/>
    <w:unhideWhenUsed/>
    <w:rsid w:val="000A6D90"/>
    <w:rPr>
      <w:color w:val="605E5C"/>
      <w:shd w:val="clear" w:color="auto" w:fill="E1DFDD"/>
    </w:rPr>
  </w:style>
  <w:style w:type="paragraph" w:styleId="Header">
    <w:name w:val="header"/>
    <w:basedOn w:val="Normal"/>
    <w:link w:val="HeaderChar"/>
    <w:uiPriority w:val="99"/>
    <w:unhideWhenUsed/>
    <w:rsid w:val="00317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659"/>
  </w:style>
  <w:style w:type="paragraph" w:styleId="Footer">
    <w:name w:val="footer"/>
    <w:basedOn w:val="Normal"/>
    <w:link w:val="FooterChar"/>
    <w:uiPriority w:val="99"/>
    <w:unhideWhenUsed/>
    <w:rsid w:val="00317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659"/>
  </w:style>
  <w:style w:type="character" w:styleId="PlaceholderText">
    <w:name w:val="Placeholder Text"/>
    <w:basedOn w:val="DefaultParagraphFont"/>
    <w:uiPriority w:val="99"/>
    <w:semiHidden/>
    <w:rsid w:val="00F655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972">
      <w:bodyDiv w:val="1"/>
      <w:marLeft w:val="0"/>
      <w:marRight w:val="0"/>
      <w:marTop w:val="0"/>
      <w:marBottom w:val="0"/>
      <w:divBdr>
        <w:top w:val="none" w:sz="0" w:space="0" w:color="auto"/>
        <w:left w:val="none" w:sz="0" w:space="0" w:color="auto"/>
        <w:bottom w:val="none" w:sz="0" w:space="0" w:color="auto"/>
        <w:right w:val="none" w:sz="0" w:space="0" w:color="auto"/>
      </w:divBdr>
      <w:divsChild>
        <w:div w:id="179319418">
          <w:marLeft w:val="0"/>
          <w:marRight w:val="0"/>
          <w:marTop w:val="0"/>
          <w:marBottom w:val="0"/>
          <w:divBdr>
            <w:top w:val="none" w:sz="0" w:space="0" w:color="auto"/>
            <w:left w:val="none" w:sz="0" w:space="0" w:color="auto"/>
            <w:bottom w:val="none" w:sz="0" w:space="0" w:color="auto"/>
            <w:right w:val="none" w:sz="0" w:space="0" w:color="auto"/>
          </w:divBdr>
        </w:div>
      </w:divsChild>
    </w:div>
    <w:div w:id="377629296">
      <w:bodyDiv w:val="1"/>
      <w:marLeft w:val="0"/>
      <w:marRight w:val="0"/>
      <w:marTop w:val="0"/>
      <w:marBottom w:val="0"/>
      <w:divBdr>
        <w:top w:val="none" w:sz="0" w:space="0" w:color="auto"/>
        <w:left w:val="none" w:sz="0" w:space="0" w:color="auto"/>
        <w:bottom w:val="none" w:sz="0" w:space="0" w:color="auto"/>
        <w:right w:val="none" w:sz="0" w:space="0" w:color="auto"/>
      </w:divBdr>
      <w:divsChild>
        <w:div w:id="376321652">
          <w:marLeft w:val="0"/>
          <w:marRight w:val="0"/>
          <w:marTop w:val="0"/>
          <w:marBottom w:val="0"/>
          <w:divBdr>
            <w:top w:val="none" w:sz="0" w:space="0" w:color="auto"/>
            <w:left w:val="none" w:sz="0" w:space="0" w:color="auto"/>
            <w:bottom w:val="none" w:sz="0" w:space="0" w:color="auto"/>
            <w:right w:val="none" w:sz="0" w:space="0" w:color="auto"/>
          </w:divBdr>
        </w:div>
      </w:divsChild>
    </w:div>
    <w:div w:id="505442693">
      <w:bodyDiv w:val="1"/>
      <w:marLeft w:val="0"/>
      <w:marRight w:val="0"/>
      <w:marTop w:val="0"/>
      <w:marBottom w:val="0"/>
      <w:divBdr>
        <w:top w:val="none" w:sz="0" w:space="0" w:color="auto"/>
        <w:left w:val="none" w:sz="0" w:space="0" w:color="auto"/>
        <w:bottom w:val="none" w:sz="0" w:space="0" w:color="auto"/>
        <w:right w:val="none" w:sz="0" w:space="0" w:color="auto"/>
      </w:divBdr>
      <w:divsChild>
        <w:div w:id="696277226">
          <w:marLeft w:val="0"/>
          <w:marRight w:val="0"/>
          <w:marTop w:val="0"/>
          <w:marBottom w:val="0"/>
          <w:divBdr>
            <w:top w:val="none" w:sz="0" w:space="0" w:color="auto"/>
            <w:left w:val="none" w:sz="0" w:space="0" w:color="auto"/>
            <w:bottom w:val="none" w:sz="0" w:space="0" w:color="auto"/>
            <w:right w:val="none" w:sz="0" w:space="0" w:color="auto"/>
          </w:divBdr>
        </w:div>
      </w:divsChild>
    </w:div>
    <w:div w:id="668218298">
      <w:bodyDiv w:val="1"/>
      <w:marLeft w:val="0"/>
      <w:marRight w:val="0"/>
      <w:marTop w:val="0"/>
      <w:marBottom w:val="0"/>
      <w:divBdr>
        <w:top w:val="none" w:sz="0" w:space="0" w:color="auto"/>
        <w:left w:val="none" w:sz="0" w:space="0" w:color="auto"/>
        <w:bottom w:val="none" w:sz="0" w:space="0" w:color="auto"/>
        <w:right w:val="none" w:sz="0" w:space="0" w:color="auto"/>
      </w:divBdr>
      <w:divsChild>
        <w:div w:id="1174757167">
          <w:marLeft w:val="0"/>
          <w:marRight w:val="0"/>
          <w:marTop w:val="0"/>
          <w:marBottom w:val="0"/>
          <w:divBdr>
            <w:top w:val="none" w:sz="0" w:space="0" w:color="auto"/>
            <w:left w:val="none" w:sz="0" w:space="0" w:color="auto"/>
            <w:bottom w:val="none" w:sz="0" w:space="0" w:color="auto"/>
            <w:right w:val="none" w:sz="0" w:space="0" w:color="auto"/>
          </w:divBdr>
        </w:div>
      </w:divsChild>
    </w:div>
    <w:div w:id="771515838">
      <w:bodyDiv w:val="1"/>
      <w:marLeft w:val="0"/>
      <w:marRight w:val="0"/>
      <w:marTop w:val="0"/>
      <w:marBottom w:val="0"/>
      <w:divBdr>
        <w:top w:val="none" w:sz="0" w:space="0" w:color="auto"/>
        <w:left w:val="none" w:sz="0" w:space="0" w:color="auto"/>
        <w:bottom w:val="none" w:sz="0" w:space="0" w:color="auto"/>
        <w:right w:val="none" w:sz="0" w:space="0" w:color="auto"/>
      </w:divBdr>
      <w:divsChild>
        <w:div w:id="452285667">
          <w:marLeft w:val="0"/>
          <w:marRight w:val="0"/>
          <w:marTop w:val="0"/>
          <w:marBottom w:val="0"/>
          <w:divBdr>
            <w:top w:val="none" w:sz="0" w:space="0" w:color="auto"/>
            <w:left w:val="none" w:sz="0" w:space="0" w:color="auto"/>
            <w:bottom w:val="none" w:sz="0" w:space="0" w:color="auto"/>
            <w:right w:val="none" w:sz="0" w:space="0" w:color="auto"/>
          </w:divBdr>
        </w:div>
      </w:divsChild>
    </w:div>
    <w:div w:id="1187523102">
      <w:bodyDiv w:val="1"/>
      <w:marLeft w:val="0"/>
      <w:marRight w:val="0"/>
      <w:marTop w:val="0"/>
      <w:marBottom w:val="0"/>
      <w:divBdr>
        <w:top w:val="none" w:sz="0" w:space="0" w:color="auto"/>
        <w:left w:val="none" w:sz="0" w:space="0" w:color="auto"/>
        <w:bottom w:val="none" w:sz="0" w:space="0" w:color="auto"/>
        <w:right w:val="none" w:sz="0" w:space="0" w:color="auto"/>
      </w:divBdr>
      <w:divsChild>
        <w:div w:id="370500970">
          <w:marLeft w:val="0"/>
          <w:marRight w:val="0"/>
          <w:marTop w:val="0"/>
          <w:marBottom w:val="0"/>
          <w:divBdr>
            <w:top w:val="none" w:sz="0" w:space="0" w:color="auto"/>
            <w:left w:val="none" w:sz="0" w:space="0" w:color="auto"/>
            <w:bottom w:val="none" w:sz="0" w:space="0" w:color="auto"/>
            <w:right w:val="none" w:sz="0" w:space="0" w:color="auto"/>
          </w:divBdr>
        </w:div>
      </w:divsChild>
    </w:div>
    <w:div w:id="1356536981">
      <w:bodyDiv w:val="1"/>
      <w:marLeft w:val="0"/>
      <w:marRight w:val="0"/>
      <w:marTop w:val="0"/>
      <w:marBottom w:val="0"/>
      <w:divBdr>
        <w:top w:val="none" w:sz="0" w:space="0" w:color="auto"/>
        <w:left w:val="none" w:sz="0" w:space="0" w:color="auto"/>
        <w:bottom w:val="none" w:sz="0" w:space="0" w:color="auto"/>
        <w:right w:val="none" w:sz="0" w:space="0" w:color="auto"/>
      </w:divBdr>
      <w:divsChild>
        <w:div w:id="495339187">
          <w:marLeft w:val="0"/>
          <w:marRight w:val="0"/>
          <w:marTop w:val="0"/>
          <w:marBottom w:val="0"/>
          <w:divBdr>
            <w:top w:val="none" w:sz="0" w:space="0" w:color="auto"/>
            <w:left w:val="none" w:sz="0" w:space="0" w:color="auto"/>
            <w:bottom w:val="none" w:sz="0" w:space="0" w:color="auto"/>
            <w:right w:val="none" w:sz="0" w:space="0" w:color="auto"/>
          </w:divBdr>
        </w:div>
      </w:divsChild>
    </w:div>
    <w:div w:id="1369455452">
      <w:bodyDiv w:val="1"/>
      <w:marLeft w:val="0"/>
      <w:marRight w:val="0"/>
      <w:marTop w:val="0"/>
      <w:marBottom w:val="0"/>
      <w:divBdr>
        <w:top w:val="none" w:sz="0" w:space="0" w:color="auto"/>
        <w:left w:val="none" w:sz="0" w:space="0" w:color="auto"/>
        <w:bottom w:val="none" w:sz="0" w:space="0" w:color="auto"/>
        <w:right w:val="none" w:sz="0" w:space="0" w:color="auto"/>
      </w:divBdr>
      <w:divsChild>
        <w:div w:id="55670557">
          <w:marLeft w:val="0"/>
          <w:marRight w:val="0"/>
          <w:marTop w:val="0"/>
          <w:marBottom w:val="0"/>
          <w:divBdr>
            <w:top w:val="none" w:sz="0" w:space="0" w:color="auto"/>
            <w:left w:val="none" w:sz="0" w:space="0" w:color="auto"/>
            <w:bottom w:val="none" w:sz="0" w:space="0" w:color="auto"/>
            <w:right w:val="none" w:sz="0" w:space="0" w:color="auto"/>
          </w:divBdr>
        </w:div>
      </w:divsChild>
    </w:div>
    <w:div w:id="1414470504">
      <w:bodyDiv w:val="1"/>
      <w:marLeft w:val="0"/>
      <w:marRight w:val="0"/>
      <w:marTop w:val="0"/>
      <w:marBottom w:val="0"/>
      <w:divBdr>
        <w:top w:val="none" w:sz="0" w:space="0" w:color="auto"/>
        <w:left w:val="none" w:sz="0" w:space="0" w:color="auto"/>
        <w:bottom w:val="none" w:sz="0" w:space="0" w:color="auto"/>
        <w:right w:val="none" w:sz="0" w:space="0" w:color="auto"/>
      </w:divBdr>
      <w:divsChild>
        <w:div w:id="1701541585">
          <w:marLeft w:val="0"/>
          <w:marRight w:val="0"/>
          <w:marTop w:val="0"/>
          <w:marBottom w:val="0"/>
          <w:divBdr>
            <w:top w:val="none" w:sz="0" w:space="0" w:color="auto"/>
            <w:left w:val="none" w:sz="0" w:space="0" w:color="auto"/>
            <w:bottom w:val="none" w:sz="0" w:space="0" w:color="auto"/>
            <w:right w:val="none" w:sz="0" w:space="0" w:color="auto"/>
          </w:divBdr>
        </w:div>
      </w:divsChild>
    </w:div>
    <w:div w:id="1662275194">
      <w:bodyDiv w:val="1"/>
      <w:marLeft w:val="0"/>
      <w:marRight w:val="0"/>
      <w:marTop w:val="0"/>
      <w:marBottom w:val="0"/>
      <w:divBdr>
        <w:top w:val="none" w:sz="0" w:space="0" w:color="auto"/>
        <w:left w:val="none" w:sz="0" w:space="0" w:color="auto"/>
        <w:bottom w:val="none" w:sz="0" w:space="0" w:color="auto"/>
        <w:right w:val="none" w:sz="0" w:space="0" w:color="auto"/>
      </w:divBdr>
      <w:divsChild>
        <w:div w:id="251353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1561143E44152B31F7015AC0104C3"/>
        <w:category>
          <w:name w:val="General"/>
          <w:gallery w:val="placeholder"/>
        </w:category>
        <w:types>
          <w:type w:val="bbPlcHdr"/>
        </w:types>
        <w:behaviors>
          <w:behavior w:val="content"/>
        </w:behaviors>
        <w:guid w:val="{B15D3EFC-898E-45F6-B464-928D272833A8}"/>
      </w:docPartPr>
      <w:docPartBody>
        <w:p w:rsidR="004913CD" w:rsidRDefault="004913CD" w:rsidP="004913CD">
          <w:pPr>
            <w:pStyle w:val="2961561143E44152B31F7015AC0104C3"/>
          </w:pPr>
          <w:r w:rsidRPr="00BE58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CD"/>
    <w:rsid w:val="003F734C"/>
    <w:rsid w:val="00491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3CD"/>
    <w:rPr>
      <w:color w:val="666666"/>
    </w:rPr>
  </w:style>
  <w:style w:type="paragraph" w:customStyle="1" w:styleId="2961561143E44152B31F7015AC0104C3">
    <w:name w:val="2961561143E44152B31F7015AC0104C3"/>
    <w:rsid w:val="00491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Tilling</dc:creator>
  <cp:keywords/>
  <dc:description/>
  <cp:lastModifiedBy>Jen Seed</cp:lastModifiedBy>
  <cp:revision>13</cp:revision>
  <dcterms:created xsi:type="dcterms:W3CDTF">2026-04-09T11:33:00Z</dcterms:created>
  <dcterms:modified xsi:type="dcterms:W3CDTF">2026-04-09T12:17:00Z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2026-03-20T13:32:37Z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74c2c79a-6b01-4871-bca1-49d3544eea20</vt:lpwstr>
  </property>
  <property fmtid="{D5CDD505-2E9C-101B-9397-08002B2CF9AE}" pid="8" name="MSIP_Label_a12b7b09-d3e3-4020-88b6-1140ebd8cd3f_ContentBits">
    <vt:lpwstr>0</vt:lpwstr>
  </property>
  <property fmtid="{D5CDD505-2E9C-101B-9397-08002B2CF9AE}" pid="9" name="MSIP_Label_a12b7b09-d3e3-4020-88b6-1140ebd8cd3f_Tag">
    <vt:lpwstr>10, 0, 1, 1</vt:lpwstr>
  </property>
</Properties>
</file>