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6669" w14:textId="77777777" w:rsidR="008C4C88" w:rsidRPr="00F43D16" w:rsidRDefault="004F2870" w:rsidP="00853318">
      <w:pPr>
        <w:rPr>
          <w:rFonts w:ascii="Arial Narrow" w:hAnsi="Arial Narrow"/>
          <w:b/>
          <w:color w:val="17365D" w:themeColor="text2" w:themeShade="BF"/>
          <w:sz w:val="36"/>
        </w:rPr>
      </w:pPr>
      <w:r w:rsidRPr="00F43D16">
        <w:rPr>
          <w:rFonts w:ascii="Arial Narrow" w:hAnsi="Arial Narrow"/>
          <w:b/>
          <w:color w:val="17365D" w:themeColor="text2" w:themeShade="BF"/>
          <w:sz w:val="36"/>
        </w:rPr>
        <w:t>REMUNERATION GUIDANCE</w:t>
      </w:r>
    </w:p>
    <w:p w14:paraId="21FE59D1" w14:textId="77777777" w:rsidR="00D168EB" w:rsidRDefault="004F2870" w:rsidP="00853318">
      <w:pPr>
        <w:rPr>
          <w:rFonts w:ascii="Arial Narrow" w:hAnsi="Arial Narrow"/>
          <w:b/>
          <w:color w:val="17365D" w:themeColor="text2" w:themeShade="BF"/>
          <w:sz w:val="28"/>
        </w:rPr>
      </w:pPr>
      <w:r w:rsidRPr="00EE368F">
        <w:rPr>
          <w:rFonts w:ascii="Arial Narrow" w:hAnsi="Arial Narrow"/>
          <w:b/>
          <w:color w:val="17365D" w:themeColor="text2" w:themeShade="BF"/>
          <w:sz w:val="28"/>
        </w:rPr>
        <w:t>Fees</w:t>
      </w:r>
    </w:p>
    <w:p w14:paraId="03475098" w14:textId="35C8772D" w:rsidR="00D168EB" w:rsidRDefault="004F2870" w:rsidP="00853318">
      <w:pPr>
        <w:rPr>
          <w:rFonts w:ascii="Arial Narrow" w:hAnsi="Arial Narrow"/>
          <w:color w:val="17365D" w:themeColor="text2" w:themeShade="BF"/>
          <w:sz w:val="24"/>
        </w:rPr>
      </w:pPr>
      <w:r w:rsidRPr="00EE368F">
        <w:rPr>
          <w:rFonts w:ascii="Arial Narrow" w:hAnsi="Arial Narrow"/>
          <w:color w:val="17365D" w:themeColor="text2" w:themeShade="BF"/>
          <w:sz w:val="24"/>
        </w:rPr>
        <w:t>The daily fee is £</w:t>
      </w:r>
      <w:r w:rsidR="00851BAF" w:rsidRPr="00EE368F">
        <w:rPr>
          <w:rFonts w:ascii="Arial Narrow" w:hAnsi="Arial Narrow"/>
          <w:color w:val="17365D" w:themeColor="text2" w:themeShade="BF"/>
          <w:sz w:val="24"/>
        </w:rPr>
        <w:t>511</w:t>
      </w:r>
      <w:r w:rsidRPr="00EE368F">
        <w:rPr>
          <w:rFonts w:ascii="Arial Narrow" w:hAnsi="Arial Narrow"/>
          <w:color w:val="17365D" w:themeColor="text2" w:themeShade="BF"/>
          <w:sz w:val="24"/>
        </w:rPr>
        <w:t>.</w:t>
      </w:r>
      <w:r w:rsidR="00851BAF" w:rsidRPr="00EE368F">
        <w:rPr>
          <w:rFonts w:ascii="Arial Narrow" w:hAnsi="Arial Narrow"/>
          <w:color w:val="17365D" w:themeColor="text2" w:themeShade="BF"/>
          <w:sz w:val="24"/>
        </w:rPr>
        <w:t>56</w:t>
      </w:r>
      <w:r w:rsidR="00EE368F">
        <w:rPr>
          <w:rFonts w:ascii="Arial Narrow" w:hAnsi="Arial Narrow"/>
          <w:color w:val="17365D" w:themeColor="text2" w:themeShade="BF"/>
          <w:sz w:val="24"/>
        </w:rPr>
        <w:t xml:space="preserve">  </w:t>
      </w:r>
    </w:p>
    <w:p w14:paraId="56007CB8" w14:textId="40CC939A" w:rsidR="004F2870" w:rsidRPr="00F43D16" w:rsidRDefault="00EE368F" w:rsidP="00853318">
      <w:pPr>
        <w:rPr>
          <w:rFonts w:ascii="Arial Narrow" w:hAnsi="Arial Narrow"/>
          <w:color w:val="17365D" w:themeColor="text2" w:themeShade="BF"/>
          <w:sz w:val="28"/>
        </w:rPr>
      </w:pPr>
      <w:r>
        <w:rPr>
          <w:rFonts w:ascii="Arial Narrow" w:hAnsi="Arial Narrow"/>
          <w:color w:val="17365D" w:themeColor="text2" w:themeShade="BF"/>
          <w:sz w:val="24"/>
        </w:rPr>
        <w:t>The half day fee is £255.</w:t>
      </w:r>
      <w:r w:rsidR="007C7F9E">
        <w:rPr>
          <w:rFonts w:ascii="Arial Narrow" w:hAnsi="Arial Narrow"/>
          <w:color w:val="17365D" w:themeColor="text2" w:themeShade="BF"/>
          <w:sz w:val="24"/>
        </w:rPr>
        <w:t>78</w:t>
      </w:r>
      <w:r>
        <w:rPr>
          <w:rFonts w:ascii="Arial Narrow" w:hAnsi="Arial Narrow"/>
          <w:color w:val="17365D" w:themeColor="text2" w:themeShade="BF"/>
          <w:sz w:val="24"/>
        </w:rPr>
        <w:t>.</w:t>
      </w:r>
      <w:r w:rsidR="008C4F59" w:rsidRPr="00EE368F">
        <w:rPr>
          <w:rFonts w:ascii="Arial Narrow" w:hAnsi="Arial Narrow"/>
          <w:color w:val="17365D" w:themeColor="text2" w:themeShade="BF"/>
          <w:sz w:val="24"/>
        </w:rPr>
        <w:br/>
      </w:r>
      <w:r w:rsidR="006C793B" w:rsidRPr="00EE368F">
        <w:rPr>
          <w:rFonts w:ascii="Arial Narrow" w:hAnsi="Arial Narrow"/>
          <w:b/>
          <w:color w:val="17365D" w:themeColor="text2" w:themeShade="BF"/>
          <w:sz w:val="28"/>
        </w:rPr>
        <w:br/>
      </w:r>
      <w:r w:rsidR="004F2870" w:rsidRPr="00EE368F">
        <w:rPr>
          <w:rFonts w:ascii="Arial Narrow" w:hAnsi="Arial Narrow"/>
          <w:b/>
          <w:color w:val="17365D" w:themeColor="text2" w:themeShade="BF"/>
          <w:sz w:val="28"/>
        </w:rPr>
        <w:t>Preparatory work and report writing</w:t>
      </w:r>
      <w:r w:rsidR="006C793B" w:rsidRPr="00EE368F">
        <w:rPr>
          <w:rFonts w:ascii="Arial Narrow" w:hAnsi="Arial Narrow"/>
          <w:color w:val="17365D" w:themeColor="text2" w:themeShade="BF"/>
          <w:sz w:val="28"/>
        </w:rPr>
        <w:br/>
      </w:r>
      <w:r w:rsidR="00F43D16" w:rsidRPr="00EE368F">
        <w:rPr>
          <w:rFonts w:ascii="Arial Narrow" w:hAnsi="Arial Narrow"/>
          <w:color w:val="17365D" w:themeColor="text2" w:themeShade="BF"/>
          <w:sz w:val="24"/>
        </w:rPr>
        <w:br/>
      </w:r>
      <w:r w:rsidR="004F2870" w:rsidRPr="00EE368F">
        <w:rPr>
          <w:rFonts w:ascii="Arial Narrow" w:hAnsi="Arial Narrow"/>
          <w:color w:val="17365D" w:themeColor="text2" w:themeShade="BF"/>
          <w:sz w:val="24"/>
        </w:rPr>
        <w:t>£</w:t>
      </w:r>
      <w:r w:rsidR="007C7F9E">
        <w:rPr>
          <w:rFonts w:ascii="Arial Narrow" w:hAnsi="Arial Narrow"/>
          <w:color w:val="17365D" w:themeColor="text2" w:themeShade="BF"/>
          <w:sz w:val="24"/>
        </w:rPr>
        <w:t>85</w:t>
      </w:r>
      <w:r w:rsidR="00A43CC4" w:rsidRPr="00EE368F">
        <w:rPr>
          <w:rFonts w:ascii="Arial Narrow" w:hAnsi="Arial Narrow"/>
          <w:color w:val="17365D" w:themeColor="text2" w:themeShade="BF"/>
          <w:sz w:val="24"/>
        </w:rPr>
        <w:t xml:space="preserve">.00 </w:t>
      </w:r>
      <w:r w:rsidR="004F2870" w:rsidRPr="00EE368F">
        <w:rPr>
          <w:rFonts w:ascii="Arial Narrow" w:hAnsi="Arial Narrow"/>
          <w:color w:val="17365D" w:themeColor="text2" w:themeShade="BF"/>
          <w:sz w:val="24"/>
        </w:rPr>
        <w:t>per hour up to a maximum of £</w:t>
      </w:r>
      <w:r w:rsidR="001034FA">
        <w:rPr>
          <w:rFonts w:ascii="Arial Narrow" w:hAnsi="Arial Narrow"/>
          <w:color w:val="17365D" w:themeColor="text2" w:themeShade="BF"/>
          <w:sz w:val="24"/>
        </w:rPr>
        <w:t>1,0</w:t>
      </w:r>
      <w:r w:rsidR="007C7F9E">
        <w:rPr>
          <w:rFonts w:ascii="Arial Narrow" w:hAnsi="Arial Narrow"/>
          <w:color w:val="17365D" w:themeColor="text2" w:themeShade="BF"/>
          <w:sz w:val="24"/>
        </w:rPr>
        <w:t>50</w:t>
      </w:r>
      <w:r w:rsidR="004F2870" w:rsidRPr="00EE368F">
        <w:rPr>
          <w:rFonts w:ascii="Arial Narrow" w:hAnsi="Arial Narrow"/>
          <w:color w:val="17365D" w:themeColor="text2" w:themeShade="BF"/>
          <w:sz w:val="24"/>
        </w:rPr>
        <w:t xml:space="preserve">.00 per case. </w:t>
      </w:r>
      <w:r w:rsidR="004F2870" w:rsidRPr="00F43D16">
        <w:rPr>
          <w:rFonts w:ascii="Arial Narrow" w:hAnsi="Arial Narrow"/>
          <w:color w:val="17365D" w:themeColor="text2" w:themeShade="BF"/>
          <w:sz w:val="24"/>
        </w:rPr>
        <w:t xml:space="preserve"> (This rate may be increased in exceptional cases with the approval of the Chief Executive of that force area.)</w:t>
      </w:r>
      <w:r w:rsidR="001034FA">
        <w:rPr>
          <w:rFonts w:ascii="Arial Narrow" w:hAnsi="Arial Narrow"/>
          <w:color w:val="17365D" w:themeColor="text2" w:themeShade="BF"/>
          <w:sz w:val="24"/>
        </w:rPr>
        <w:t xml:space="preserve">  </w:t>
      </w:r>
      <w:r w:rsidR="008C4F59" w:rsidRPr="00F43D16">
        <w:rPr>
          <w:rFonts w:ascii="Arial Narrow" w:hAnsi="Arial Narrow"/>
          <w:color w:val="17365D" w:themeColor="text2" w:themeShade="BF"/>
          <w:sz w:val="24"/>
        </w:rPr>
        <w:br/>
      </w:r>
      <w:r w:rsidR="006C793B" w:rsidRPr="00F43D16">
        <w:rPr>
          <w:rFonts w:ascii="Arial Narrow" w:hAnsi="Arial Narrow"/>
          <w:b/>
          <w:color w:val="17365D" w:themeColor="text2" w:themeShade="BF"/>
          <w:sz w:val="28"/>
        </w:rPr>
        <w:br/>
      </w:r>
      <w:r w:rsidR="004F2870" w:rsidRPr="00F43D16">
        <w:rPr>
          <w:rFonts w:ascii="Arial Narrow" w:hAnsi="Arial Narrow"/>
          <w:b/>
          <w:color w:val="17365D" w:themeColor="text2" w:themeShade="BF"/>
          <w:sz w:val="28"/>
        </w:rPr>
        <w:t>Travelling Expenses</w:t>
      </w:r>
    </w:p>
    <w:p w14:paraId="6BBD8FFC" w14:textId="77777777" w:rsidR="004F2870" w:rsidRPr="00F43D16" w:rsidRDefault="004F2870" w:rsidP="006C793B">
      <w:pPr>
        <w:spacing w:after="0" w:line="240" w:lineRule="auto"/>
        <w:rPr>
          <w:rFonts w:ascii="Arial Narrow" w:hAnsi="Arial Narrow"/>
          <w:color w:val="17365D" w:themeColor="text2" w:themeShade="BF"/>
          <w:sz w:val="24"/>
        </w:rPr>
      </w:pPr>
      <w:r w:rsidRPr="00F43D16">
        <w:rPr>
          <w:rFonts w:ascii="Arial Narrow" w:hAnsi="Arial Narrow"/>
          <w:b/>
          <w:color w:val="17365D" w:themeColor="text2" w:themeShade="BF"/>
          <w:sz w:val="24"/>
        </w:rPr>
        <w:t>Rail Fare</w:t>
      </w:r>
      <w:r w:rsidRPr="00F43D16">
        <w:rPr>
          <w:rFonts w:ascii="Arial Narrow" w:hAnsi="Arial Narrow"/>
          <w:color w:val="17365D" w:themeColor="text2" w:themeShade="BF"/>
          <w:sz w:val="24"/>
        </w:rPr>
        <w:t xml:space="preserve">  -  standard rail fare</w:t>
      </w:r>
      <w:r w:rsidR="00236F5D" w:rsidRPr="00F43D16">
        <w:rPr>
          <w:rFonts w:ascii="Arial Narrow" w:hAnsi="Arial Narrow"/>
          <w:color w:val="17365D" w:themeColor="text2" w:themeShade="BF"/>
          <w:sz w:val="24"/>
        </w:rPr>
        <w:t xml:space="preserve"> can be reclaimed upon production of receipt</w:t>
      </w:r>
      <w:r w:rsidR="008C4F59" w:rsidRPr="00F43D16">
        <w:rPr>
          <w:rFonts w:ascii="Arial Narrow" w:hAnsi="Arial Narrow"/>
          <w:color w:val="17365D" w:themeColor="text2" w:themeShade="BF"/>
          <w:sz w:val="24"/>
        </w:rPr>
        <w:t>/tickets</w:t>
      </w:r>
      <w:r w:rsidR="00236F5D" w:rsidRPr="00F43D16">
        <w:rPr>
          <w:rFonts w:ascii="Arial Narrow" w:hAnsi="Arial Narrow"/>
          <w:color w:val="17365D" w:themeColor="text2" w:themeShade="BF"/>
          <w:sz w:val="24"/>
        </w:rPr>
        <w:t xml:space="preserve">.  </w:t>
      </w:r>
    </w:p>
    <w:p w14:paraId="62499B06" w14:textId="77777777" w:rsidR="004F2870" w:rsidRPr="00F43D16" w:rsidRDefault="004F2870" w:rsidP="006C793B">
      <w:pPr>
        <w:spacing w:after="0" w:line="240" w:lineRule="auto"/>
        <w:rPr>
          <w:rFonts w:ascii="Arial Narrow" w:hAnsi="Arial Narrow"/>
          <w:color w:val="17365D" w:themeColor="text2" w:themeShade="BF"/>
          <w:sz w:val="24"/>
        </w:rPr>
      </w:pPr>
      <w:r w:rsidRPr="00F43D16">
        <w:rPr>
          <w:rFonts w:ascii="Arial Narrow" w:hAnsi="Arial Narrow"/>
          <w:b/>
          <w:color w:val="17365D" w:themeColor="text2" w:themeShade="BF"/>
          <w:sz w:val="24"/>
        </w:rPr>
        <w:t>Taxi Fare</w:t>
      </w:r>
      <w:r w:rsidRPr="00F43D16">
        <w:rPr>
          <w:rFonts w:ascii="Arial Narrow" w:hAnsi="Arial Narrow"/>
          <w:color w:val="17365D" w:themeColor="text2" w:themeShade="BF"/>
          <w:sz w:val="24"/>
        </w:rPr>
        <w:t xml:space="preserve">  - actual fare, where no other me</w:t>
      </w:r>
      <w:r w:rsidR="00236F5D" w:rsidRPr="00F43D16">
        <w:rPr>
          <w:rFonts w:ascii="Arial Narrow" w:hAnsi="Arial Narrow"/>
          <w:color w:val="17365D" w:themeColor="text2" w:themeShade="BF"/>
          <w:sz w:val="24"/>
        </w:rPr>
        <w:t>thod available or heavy luggage and a r</w:t>
      </w:r>
      <w:r w:rsidRPr="00F43D16">
        <w:rPr>
          <w:rFonts w:ascii="Arial Narrow" w:hAnsi="Arial Narrow"/>
          <w:color w:val="17365D" w:themeColor="text2" w:themeShade="BF"/>
          <w:sz w:val="24"/>
        </w:rPr>
        <w:t>eceipt must be provided.</w:t>
      </w:r>
    </w:p>
    <w:p w14:paraId="3CCD2559" w14:textId="77777777" w:rsidR="004F2870" w:rsidRDefault="004F2870" w:rsidP="006C793B">
      <w:pPr>
        <w:spacing w:after="0" w:line="240" w:lineRule="auto"/>
        <w:rPr>
          <w:rFonts w:ascii="Arial Narrow" w:hAnsi="Arial Narrow"/>
          <w:color w:val="17365D" w:themeColor="text2" w:themeShade="BF"/>
          <w:sz w:val="24"/>
        </w:rPr>
      </w:pPr>
      <w:r w:rsidRPr="00F43D16">
        <w:rPr>
          <w:rFonts w:ascii="Arial Narrow" w:hAnsi="Arial Narrow"/>
          <w:b/>
          <w:color w:val="17365D" w:themeColor="text2" w:themeShade="BF"/>
          <w:sz w:val="24"/>
        </w:rPr>
        <w:t>Travel by car</w:t>
      </w:r>
      <w:r w:rsidRPr="00F43D16">
        <w:rPr>
          <w:rFonts w:ascii="Arial Narrow" w:hAnsi="Arial Narrow"/>
          <w:color w:val="17365D" w:themeColor="text2" w:themeShade="BF"/>
          <w:sz w:val="24"/>
        </w:rPr>
        <w:t xml:space="preserve">  -  HMRCF</w:t>
      </w:r>
      <w:r w:rsidR="00DB21AD">
        <w:rPr>
          <w:rFonts w:ascii="Arial Narrow" w:hAnsi="Arial Narrow"/>
          <w:color w:val="17365D" w:themeColor="text2" w:themeShade="BF"/>
          <w:sz w:val="24"/>
        </w:rPr>
        <w:t>R</w:t>
      </w:r>
      <w:r w:rsidRPr="00F43D16">
        <w:rPr>
          <w:rFonts w:ascii="Arial Narrow" w:hAnsi="Arial Narrow"/>
          <w:color w:val="17365D" w:themeColor="text2" w:themeShade="BF"/>
          <w:sz w:val="24"/>
        </w:rPr>
        <w:t>S rate of £</w:t>
      </w:r>
      <w:r w:rsidRPr="00EE368F">
        <w:rPr>
          <w:rFonts w:ascii="Arial Narrow" w:hAnsi="Arial Narrow"/>
          <w:color w:val="17365D" w:themeColor="text2" w:themeShade="BF"/>
          <w:sz w:val="24"/>
        </w:rPr>
        <w:t>0.45p</w:t>
      </w:r>
      <w:r w:rsidRPr="00F43D16">
        <w:rPr>
          <w:rFonts w:ascii="Arial Narrow" w:hAnsi="Arial Narrow"/>
          <w:color w:val="17365D" w:themeColor="text2" w:themeShade="BF"/>
          <w:sz w:val="24"/>
        </w:rPr>
        <w:t xml:space="preserve"> per mile</w:t>
      </w:r>
      <w:r w:rsidR="008C4F59" w:rsidRPr="00F43D16">
        <w:rPr>
          <w:rFonts w:ascii="Arial Narrow" w:hAnsi="Arial Narrow"/>
          <w:color w:val="17365D" w:themeColor="text2" w:themeShade="BF"/>
          <w:sz w:val="24"/>
        </w:rPr>
        <w:br/>
      </w:r>
    </w:p>
    <w:p w14:paraId="251E9DF3" w14:textId="77777777" w:rsidR="00F43D16" w:rsidRPr="00F43D16" w:rsidRDefault="00F43D16" w:rsidP="006C793B">
      <w:pPr>
        <w:spacing w:after="0" w:line="240" w:lineRule="auto"/>
        <w:rPr>
          <w:rFonts w:ascii="Arial Narrow" w:hAnsi="Arial Narrow"/>
          <w:color w:val="17365D" w:themeColor="text2" w:themeShade="BF"/>
          <w:sz w:val="24"/>
        </w:rPr>
      </w:pPr>
    </w:p>
    <w:p w14:paraId="5A5968C2" w14:textId="77777777" w:rsidR="00D168EB" w:rsidRDefault="008C4F59" w:rsidP="008C4F59">
      <w:pPr>
        <w:rPr>
          <w:rFonts w:ascii="Arial Narrow" w:hAnsi="Arial Narrow"/>
          <w:b/>
          <w:color w:val="17365D" w:themeColor="text2" w:themeShade="BF"/>
          <w:sz w:val="28"/>
        </w:rPr>
      </w:pPr>
      <w:r w:rsidRPr="00F43D16">
        <w:rPr>
          <w:rFonts w:ascii="Arial Narrow" w:hAnsi="Arial Narrow"/>
          <w:b/>
          <w:color w:val="17365D" w:themeColor="text2" w:themeShade="BF"/>
          <w:sz w:val="28"/>
        </w:rPr>
        <w:t>Day Subsistence</w:t>
      </w:r>
    </w:p>
    <w:p w14:paraId="229E4C38" w14:textId="3314C57A" w:rsidR="008C4F59" w:rsidRPr="00F43D16" w:rsidRDefault="008C4F59" w:rsidP="008C4F59">
      <w:pPr>
        <w:rPr>
          <w:rFonts w:ascii="Arial Narrow" w:hAnsi="Arial Narrow"/>
          <w:color w:val="17365D" w:themeColor="text2" w:themeShade="BF"/>
          <w:sz w:val="24"/>
        </w:rPr>
      </w:pPr>
      <w:r w:rsidRPr="00F43D16">
        <w:rPr>
          <w:rFonts w:ascii="Arial Narrow" w:hAnsi="Arial Narrow"/>
          <w:color w:val="17365D" w:themeColor="text2" w:themeShade="BF"/>
          <w:sz w:val="24"/>
        </w:rPr>
        <w:t xml:space="preserve">Where </w:t>
      </w:r>
      <w:r w:rsidR="005B0E6A">
        <w:rPr>
          <w:rFonts w:ascii="Arial Narrow" w:hAnsi="Arial Narrow"/>
          <w:color w:val="17365D" w:themeColor="text2" w:themeShade="BF"/>
          <w:sz w:val="24"/>
        </w:rPr>
        <w:t xml:space="preserve">an overnight stay is not necessary, </w:t>
      </w:r>
      <w:r w:rsidR="00821452">
        <w:rPr>
          <w:rFonts w:ascii="Arial Narrow" w:hAnsi="Arial Narrow"/>
          <w:color w:val="17365D" w:themeColor="text2" w:themeShade="BF"/>
          <w:sz w:val="24"/>
        </w:rPr>
        <w:t xml:space="preserve">and a meal is not provided, </w:t>
      </w:r>
      <w:r w:rsidR="005B0E6A">
        <w:rPr>
          <w:rFonts w:ascii="Arial Narrow" w:hAnsi="Arial Narrow"/>
          <w:color w:val="17365D" w:themeColor="text2" w:themeShade="BF"/>
          <w:sz w:val="24"/>
        </w:rPr>
        <w:t>an allowance may be claimed for the necessary costs spent on meals</w:t>
      </w:r>
      <w:r w:rsidRPr="00F43D16">
        <w:rPr>
          <w:rFonts w:ascii="Arial Narrow" w:hAnsi="Arial Narrow"/>
          <w:color w:val="17365D" w:themeColor="text2" w:themeShade="BF"/>
          <w:sz w:val="24"/>
        </w:rPr>
        <w:t>:-</w:t>
      </w:r>
    </w:p>
    <w:p w14:paraId="2DDECB20" w14:textId="77777777" w:rsidR="008C4F59" w:rsidRPr="00F43D16" w:rsidRDefault="008C4F59" w:rsidP="008C4F59">
      <w:pPr>
        <w:pStyle w:val="ListParagraph"/>
        <w:numPr>
          <w:ilvl w:val="0"/>
          <w:numId w:val="4"/>
        </w:numPr>
        <w:spacing w:after="0" w:line="240" w:lineRule="auto"/>
        <w:rPr>
          <w:rFonts w:ascii="Arial Narrow" w:hAnsi="Arial Narrow"/>
          <w:color w:val="17365D" w:themeColor="text2" w:themeShade="BF"/>
          <w:sz w:val="24"/>
        </w:rPr>
      </w:pPr>
      <w:r w:rsidRPr="00F43D16">
        <w:rPr>
          <w:rFonts w:ascii="Arial Narrow" w:hAnsi="Arial Narrow"/>
          <w:color w:val="17365D" w:themeColor="text2" w:themeShade="BF"/>
          <w:sz w:val="24"/>
        </w:rPr>
        <w:t xml:space="preserve">More than 5 hours and less than 10 hours - up to a maximum of </w:t>
      </w:r>
      <w:r w:rsidRPr="00EE368F">
        <w:rPr>
          <w:rFonts w:ascii="Arial Narrow" w:hAnsi="Arial Narrow"/>
          <w:color w:val="17365D" w:themeColor="text2" w:themeShade="BF"/>
          <w:sz w:val="24"/>
        </w:rPr>
        <w:t>£4.25</w:t>
      </w:r>
      <w:r w:rsidRPr="00F43D16">
        <w:rPr>
          <w:rFonts w:ascii="Arial Narrow" w:hAnsi="Arial Narrow"/>
          <w:color w:val="17365D" w:themeColor="text2" w:themeShade="BF"/>
          <w:sz w:val="24"/>
        </w:rPr>
        <w:t xml:space="preserve"> per day</w:t>
      </w:r>
    </w:p>
    <w:p w14:paraId="572348BD" w14:textId="77777777" w:rsidR="008C4F59" w:rsidRPr="00F43D16" w:rsidRDefault="008C4F59" w:rsidP="008C4F59">
      <w:pPr>
        <w:pStyle w:val="ListParagraph"/>
        <w:numPr>
          <w:ilvl w:val="0"/>
          <w:numId w:val="4"/>
        </w:numPr>
        <w:spacing w:after="0" w:line="240" w:lineRule="auto"/>
        <w:rPr>
          <w:rFonts w:ascii="Arial Narrow" w:hAnsi="Arial Narrow"/>
          <w:color w:val="17365D" w:themeColor="text2" w:themeShade="BF"/>
          <w:sz w:val="24"/>
        </w:rPr>
      </w:pPr>
      <w:r w:rsidRPr="00F43D16">
        <w:rPr>
          <w:rFonts w:ascii="Arial Narrow" w:hAnsi="Arial Narrow"/>
          <w:color w:val="17365D" w:themeColor="text2" w:themeShade="BF"/>
          <w:sz w:val="24"/>
        </w:rPr>
        <w:t>More than 10 hours - up to a maximum of £</w:t>
      </w:r>
      <w:r w:rsidRPr="00EE368F">
        <w:rPr>
          <w:rFonts w:ascii="Arial Narrow" w:hAnsi="Arial Narrow"/>
          <w:color w:val="17365D" w:themeColor="text2" w:themeShade="BF"/>
          <w:sz w:val="24"/>
        </w:rPr>
        <w:t>9.30</w:t>
      </w:r>
      <w:r w:rsidRPr="00F43D16">
        <w:rPr>
          <w:rFonts w:ascii="Arial Narrow" w:hAnsi="Arial Narrow"/>
          <w:color w:val="17365D" w:themeColor="text2" w:themeShade="BF"/>
          <w:sz w:val="24"/>
        </w:rPr>
        <w:t xml:space="preserve"> per day</w:t>
      </w:r>
    </w:p>
    <w:p w14:paraId="72BA3FA3" w14:textId="77777777" w:rsidR="00175DE5" w:rsidRDefault="006C793B" w:rsidP="00853318">
      <w:pPr>
        <w:rPr>
          <w:rFonts w:ascii="Arial Narrow" w:hAnsi="Arial Narrow"/>
          <w:color w:val="17365D" w:themeColor="text2" w:themeShade="BF"/>
          <w:sz w:val="24"/>
        </w:rPr>
      </w:pPr>
      <w:r w:rsidRPr="00F43D16">
        <w:rPr>
          <w:rFonts w:ascii="Arial Narrow" w:hAnsi="Arial Narrow"/>
          <w:b/>
          <w:color w:val="17365D" w:themeColor="text2" w:themeShade="BF"/>
          <w:sz w:val="28"/>
        </w:rPr>
        <w:br/>
      </w:r>
      <w:r w:rsidR="004F2870" w:rsidRPr="00F43D16">
        <w:rPr>
          <w:rFonts w:ascii="Arial Narrow" w:hAnsi="Arial Narrow"/>
          <w:b/>
          <w:color w:val="17365D" w:themeColor="text2" w:themeShade="BF"/>
          <w:sz w:val="28"/>
        </w:rPr>
        <w:t>Overnight accommodation and subsistence</w:t>
      </w:r>
      <w:r w:rsidR="00236F5D" w:rsidRPr="00F43D16">
        <w:rPr>
          <w:rFonts w:ascii="Arial Narrow" w:hAnsi="Arial Narrow"/>
          <w:color w:val="17365D" w:themeColor="text2" w:themeShade="BF"/>
          <w:sz w:val="28"/>
        </w:rPr>
        <w:br/>
      </w:r>
      <w:r w:rsidR="00F43D16">
        <w:rPr>
          <w:rFonts w:ascii="Arial Narrow" w:hAnsi="Arial Narrow"/>
          <w:color w:val="17365D" w:themeColor="text2" w:themeShade="BF"/>
          <w:sz w:val="24"/>
        </w:rPr>
        <w:br/>
      </w:r>
      <w:r w:rsidR="00175DE5">
        <w:rPr>
          <w:rFonts w:ascii="Arial Narrow" w:hAnsi="Arial Narrow"/>
          <w:color w:val="17365D" w:themeColor="text2" w:themeShade="BF"/>
          <w:sz w:val="24"/>
        </w:rPr>
        <w:t>W</w:t>
      </w:r>
      <w:r w:rsidR="00175DE5" w:rsidRPr="00175DE5">
        <w:rPr>
          <w:rFonts w:ascii="Arial Narrow" w:hAnsi="Arial Narrow"/>
          <w:color w:val="17365D" w:themeColor="text2" w:themeShade="BF"/>
          <w:sz w:val="24"/>
        </w:rPr>
        <w:t xml:space="preserve">herever possible hearings will be timed to avoid the necessity for overnight stays. By prior agreement with the LPB, if travel to the hearing venue is likely to take more than one hour one-way (i.e. 2 hours return trip), LQPs may claim reimbursement for the cost of overnight accommodation up to a maximum of £126 per night. Where local rates may exceed this figure, it should be agreed in advance with the LPB, who may also be able to book accommodation at a more favourable rate. This rate is made up as follows: </w:t>
      </w:r>
    </w:p>
    <w:p w14:paraId="1A03FD3E" w14:textId="77777777" w:rsidR="00175DE5" w:rsidRDefault="00175DE5" w:rsidP="00853318">
      <w:pPr>
        <w:rPr>
          <w:rFonts w:ascii="Arial Narrow" w:hAnsi="Arial Narrow"/>
          <w:color w:val="17365D" w:themeColor="text2" w:themeShade="BF"/>
          <w:sz w:val="24"/>
        </w:rPr>
      </w:pPr>
      <w:r w:rsidRPr="00175DE5">
        <w:rPr>
          <w:rFonts w:ascii="Arial Narrow" w:hAnsi="Arial Narrow"/>
          <w:color w:val="17365D" w:themeColor="text2" w:themeShade="BF"/>
          <w:sz w:val="24"/>
        </w:rPr>
        <w:t xml:space="preserve">• Accommodation up to a limit of £100 per night. </w:t>
      </w:r>
    </w:p>
    <w:p w14:paraId="0145B2C5" w14:textId="6E2845A0" w:rsidR="00175DE5" w:rsidRPr="00175DE5" w:rsidRDefault="00175DE5" w:rsidP="00175DE5">
      <w:pPr>
        <w:ind w:left="142" w:hanging="142"/>
        <w:rPr>
          <w:rFonts w:ascii="Arial Narrow" w:hAnsi="Arial Narrow"/>
          <w:color w:val="17365D" w:themeColor="text2" w:themeShade="BF"/>
          <w:sz w:val="24"/>
        </w:rPr>
      </w:pPr>
      <w:r w:rsidRPr="00175DE5">
        <w:rPr>
          <w:rFonts w:ascii="Arial Narrow" w:hAnsi="Arial Narrow"/>
          <w:color w:val="17365D" w:themeColor="text2" w:themeShade="BF"/>
          <w:sz w:val="24"/>
        </w:rPr>
        <w:t>• Plus, a flat rate allowance of £26. This allowance is intended to cover dinner and local travel (for example between hotel and the hearing venue) and also to cover miscellaneous expenses. No additional amount is payable.</w:t>
      </w:r>
    </w:p>
    <w:p w14:paraId="4E243EFA" w14:textId="77777777" w:rsidR="008C4F59" w:rsidRPr="00F43D16" w:rsidRDefault="008C4F59" w:rsidP="00853318">
      <w:pPr>
        <w:rPr>
          <w:rFonts w:ascii="Arial Narrow" w:hAnsi="Arial Narrow"/>
          <w:b/>
          <w:color w:val="17365D" w:themeColor="text2" w:themeShade="BF"/>
          <w:sz w:val="28"/>
        </w:rPr>
      </w:pPr>
      <w:r w:rsidRPr="00F43D16">
        <w:rPr>
          <w:rFonts w:ascii="Arial Narrow" w:hAnsi="Arial Narrow"/>
          <w:b/>
          <w:color w:val="17365D" w:themeColor="text2" w:themeShade="BF"/>
          <w:sz w:val="28"/>
        </w:rPr>
        <w:t>Other expenses</w:t>
      </w:r>
    </w:p>
    <w:p w14:paraId="5F90CE31" w14:textId="77777777" w:rsidR="008C4F59" w:rsidRPr="00F43D16" w:rsidRDefault="008C4F59" w:rsidP="008C4F59">
      <w:pPr>
        <w:spacing w:after="0" w:line="240" w:lineRule="auto"/>
        <w:rPr>
          <w:rFonts w:ascii="Arial Narrow" w:hAnsi="Arial Narrow"/>
          <w:color w:val="17365D" w:themeColor="text2" w:themeShade="BF"/>
          <w:sz w:val="24"/>
        </w:rPr>
      </w:pPr>
      <w:r w:rsidRPr="00F43D16">
        <w:rPr>
          <w:rFonts w:ascii="Arial Narrow" w:hAnsi="Arial Narrow"/>
          <w:b/>
          <w:color w:val="17365D" w:themeColor="text2" w:themeShade="BF"/>
          <w:sz w:val="24"/>
        </w:rPr>
        <w:t>Telephone calls</w:t>
      </w:r>
      <w:r w:rsidRPr="00F43D16">
        <w:rPr>
          <w:rFonts w:ascii="Arial Narrow" w:hAnsi="Arial Narrow"/>
          <w:color w:val="17365D" w:themeColor="text2" w:themeShade="BF"/>
          <w:sz w:val="24"/>
        </w:rPr>
        <w:t xml:space="preserve"> - Costs for individual calls over </w:t>
      </w:r>
      <w:r w:rsidRPr="00EE368F">
        <w:rPr>
          <w:rFonts w:ascii="Arial Narrow" w:hAnsi="Arial Narrow"/>
          <w:color w:val="17365D" w:themeColor="text2" w:themeShade="BF"/>
          <w:sz w:val="24"/>
        </w:rPr>
        <w:t>£5 will</w:t>
      </w:r>
      <w:r w:rsidRPr="00F43D16">
        <w:rPr>
          <w:rFonts w:ascii="Arial Narrow" w:hAnsi="Arial Narrow"/>
          <w:color w:val="17365D" w:themeColor="text2" w:themeShade="BF"/>
          <w:sz w:val="24"/>
        </w:rPr>
        <w:t xml:space="preserve"> be reimbursed if evidence of the cost of the call can be provided.</w:t>
      </w:r>
    </w:p>
    <w:p w14:paraId="514311AE" w14:textId="77777777" w:rsidR="008C4F59" w:rsidRPr="00F43D16" w:rsidRDefault="008C4F59" w:rsidP="008C4F59">
      <w:pPr>
        <w:spacing w:after="0" w:line="240" w:lineRule="auto"/>
        <w:rPr>
          <w:rFonts w:ascii="Arial Narrow" w:hAnsi="Arial Narrow"/>
          <w:color w:val="17365D" w:themeColor="text2" w:themeShade="BF"/>
          <w:sz w:val="24"/>
        </w:rPr>
      </w:pPr>
      <w:r w:rsidRPr="00F43D16">
        <w:rPr>
          <w:rFonts w:ascii="Arial Narrow" w:hAnsi="Arial Narrow"/>
          <w:b/>
          <w:color w:val="17365D" w:themeColor="text2" w:themeShade="BF"/>
          <w:sz w:val="24"/>
        </w:rPr>
        <w:t>Parking</w:t>
      </w:r>
      <w:r w:rsidRPr="00F43D16">
        <w:rPr>
          <w:rFonts w:ascii="Arial Narrow" w:hAnsi="Arial Narrow"/>
          <w:color w:val="17365D" w:themeColor="text2" w:themeShade="BF"/>
          <w:sz w:val="24"/>
        </w:rPr>
        <w:t xml:space="preserve"> - Parking at a suitable (medium or long term) car park will be reimbursed for attendance at hearing on submission of receipt</w:t>
      </w:r>
    </w:p>
    <w:p w14:paraId="150A1EEC" w14:textId="77777777" w:rsidR="008C4F59" w:rsidRPr="00F43D16" w:rsidRDefault="008C4F59" w:rsidP="008C4F59">
      <w:pPr>
        <w:spacing w:after="0" w:line="240" w:lineRule="auto"/>
        <w:rPr>
          <w:rFonts w:ascii="Arial Narrow" w:hAnsi="Arial Narrow"/>
          <w:color w:val="17365D" w:themeColor="text2" w:themeShade="BF"/>
          <w:sz w:val="24"/>
        </w:rPr>
      </w:pPr>
      <w:r w:rsidRPr="00F43D16">
        <w:rPr>
          <w:rFonts w:ascii="Arial Narrow" w:hAnsi="Arial Narrow"/>
          <w:b/>
          <w:color w:val="17365D" w:themeColor="text2" w:themeShade="BF"/>
          <w:sz w:val="24"/>
        </w:rPr>
        <w:t>Photocopying / Post</w:t>
      </w:r>
      <w:r w:rsidRPr="00F43D16">
        <w:rPr>
          <w:rFonts w:ascii="Arial Narrow" w:hAnsi="Arial Narrow"/>
          <w:color w:val="17365D" w:themeColor="text2" w:themeShade="BF"/>
          <w:sz w:val="24"/>
        </w:rPr>
        <w:t xml:space="preserve"> - Costs </w:t>
      </w:r>
      <w:r w:rsidRPr="00EE368F">
        <w:rPr>
          <w:rFonts w:ascii="Arial Narrow" w:hAnsi="Arial Narrow"/>
          <w:color w:val="17365D" w:themeColor="text2" w:themeShade="BF"/>
          <w:sz w:val="24"/>
        </w:rPr>
        <w:t>over £5</w:t>
      </w:r>
      <w:r w:rsidRPr="00F43D16">
        <w:rPr>
          <w:rFonts w:ascii="Arial Narrow" w:hAnsi="Arial Narrow"/>
          <w:color w:val="17365D" w:themeColor="text2" w:themeShade="BF"/>
          <w:sz w:val="24"/>
        </w:rPr>
        <w:t xml:space="preserve"> may be claimed</w:t>
      </w:r>
    </w:p>
    <w:p w14:paraId="40510DFD" w14:textId="77777777" w:rsidR="008C4F59" w:rsidRDefault="008C4F59" w:rsidP="00853318">
      <w:pPr>
        <w:rPr>
          <w:rFonts w:ascii="Arial Narrow" w:hAnsi="Arial Narrow"/>
          <w:b/>
          <w:color w:val="17365D" w:themeColor="text2" w:themeShade="BF"/>
          <w:sz w:val="24"/>
        </w:rPr>
      </w:pPr>
    </w:p>
    <w:p w14:paraId="3EF25569" w14:textId="77777777" w:rsidR="00D10B3C" w:rsidRDefault="00D10B3C" w:rsidP="00853318">
      <w:pPr>
        <w:rPr>
          <w:rFonts w:ascii="Arial Narrow" w:hAnsi="Arial Narrow"/>
          <w:b/>
          <w:color w:val="17365D" w:themeColor="text2" w:themeShade="BF"/>
          <w:sz w:val="24"/>
        </w:rPr>
      </w:pPr>
    </w:p>
    <w:p w14:paraId="6F04A37F" w14:textId="77777777" w:rsidR="00D10B3C" w:rsidRPr="00F43D16" w:rsidRDefault="00D10B3C" w:rsidP="00853318">
      <w:pPr>
        <w:rPr>
          <w:rFonts w:ascii="Arial Narrow" w:hAnsi="Arial Narrow"/>
          <w:b/>
          <w:color w:val="17365D" w:themeColor="text2" w:themeShade="BF"/>
          <w:sz w:val="24"/>
        </w:rPr>
      </w:pPr>
    </w:p>
    <w:p w14:paraId="713A246B" w14:textId="77777777" w:rsidR="00D10B3C" w:rsidRDefault="006C793B" w:rsidP="00853318">
      <w:pPr>
        <w:rPr>
          <w:rFonts w:ascii="Arial Narrow" w:hAnsi="Arial Narrow"/>
          <w:b/>
          <w:color w:val="17365D" w:themeColor="text2" w:themeShade="BF"/>
          <w:sz w:val="28"/>
        </w:rPr>
      </w:pPr>
      <w:r w:rsidRPr="00F43D16">
        <w:rPr>
          <w:rFonts w:ascii="Arial Narrow" w:hAnsi="Arial Narrow"/>
          <w:b/>
          <w:color w:val="17365D" w:themeColor="text2" w:themeShade="BF"/>
          <w:sz w:val="28"/>
        </w:rPr>
        <w:t>Training</w:t>
      </w:r>
    </w:p>
    <w:p w14:paraId="1F6791B7" w14:textId="0DB55221" w:rsidR="00D10B3C" w:rsidRDefault="00D10B3C" w:rsidP="00853318">
      <w:pPr>
        <w:rPr>
          <w:rFonts w:ascii="Arial Narrow" w:hAnsi="Arial Narrow"/>
          <w:color w:val="17365D" w:themeColor="text2" w:themeShade="BF"/>
          <w:sz w:val="24"/>
        </w:rPr>
      </w:pPr>
      <w:r>
        <w:rPr>
          <w:rFonts w:ascii="Arial Narrow" w:hAnsi="Arial Narrow"/>
          <w:color w:val="17365D" w:themeColor="text2" w:themeShade="BF"/>
          <w:sz w:val="24"/>
        </w:rPr>
        <w:t>T</w:t>
      </w:r>
      <w:r w:rsidRPr="00D10B3C">
        <w:rPr>
          <w:rFonts w:ascii="Arial Narrow" w:hAnsi="Arial Narrow"/>
          <w:color w:val="17365D" w:themeColor="text2" w:themeShade="BF"/>
          <w:sz w:val="24"/>
        </w:rPr>
        <w:t>he rate paid for attendance at training courses must be agreed by the LPB. It is recommended that LQPs attending training will be able to claim the full day rate to cover attendance at in-person training days. This approach recognises the time commitment in attending, but also recognises the value of the training LQPs will receive as part of their continuous professional development. LQPs would also be able to claim travel expenses outlined in section 5.4 of th</w:t>
      </w:r>
      <w:r>
        <w:rPr>
          <w:rFonts w:ascii="Arial Narrow" w:hAnsi="Arial Narrow"/>
          <w:color w:val="17365D" w:themeColor="text2" w:themeShade="BF"/>
          <w:sz w:val="24"/>
        </w:rPr>
        <w:t>e LQP</w:t>
      </w:r>
      <w:r w:rsidRPr="00D10B3C">
        <w:rPr>
          <w:rFonts w:ascii="Arial Narrow" w:hAnsi="Arial Narrow"/>
          <w:color w:val="17365D" w:themeColor="text2" w:themeShade="BF"/>
          <w:sz w:val="24"/>
        </w:rPr>
        <w:t xml:space="preserve"> handbook.</w:t>
      </w:r>
    </w:p>
    <w:p w14:paraId="0D057D4D" w14:textId="12E968D6" w:rsidR="00F43D16" w:rsidRDefault="00D10B3C" w:rsidP="00853318">
      <w:pPr>
        <w:rPr>
          <w:rFonts w:ascii="Arial Narrow" w:hAnsi="Arial Narrow"/>
          <w:color w:val="17365D" w:themeColor="text2" w:themeShade="BF"/>
          <w:sz w:val="24"/>
        </w:rPr>
      </w:pPr>
      <w:r w:rsidRPr="00D10B3C">
        <w:rPr>
          <w:rFonts w:ascii="Arial Narrow" w:hAnsi="Arial Narrow"/>
          <w:color w:val="17365D" w:themeColor="text2" w:themeShade="BF"/>
          <w:sz w:val="24"/>
        </w:rPr>
        <w:t>If a training course is held online, the half day rate may be paid, if the course lasts 4 hours or less.</w:t>
      </w:r>
    </w:p>
    <w:p w14:paraId="74551241" w14:textId="77777777" w:rsidR="00895529" w:rsidRDefault="006C793B" w:rsidP="00853318">
      <w:pPr>
        <w:rPr>
          <w:rFonts w:ascii="Arial Narrow" w:hAnsi="Arial Narrow"/>
          <w:b/>
          <w:color w:val="17365D" w:themeColor="text2" w:themeShade="BF"/>
          <w:sz w:val="28"/>
        </w:rPr>
      </w:pPr>
      <w:r w:rsidRPr="00F43D16">
        <w:rPr>
          <w:rFonts w:ascii="Arial Narrow" w:hAnsi="Arial Narrow"/>
          <w:b/>
          <w:color w:val="17365D" w:themeColor="text2" w:themeShade="BF"/>
          <w:sz w:val="28"/>
        </w:rPr>
        <w:t>Insurance</w:t>
      </w:r>
    </w:p>
    <w:p w14:paraId="7B81B9B0" w14:textId="3492B23A" w:rsidR="006C793B" w:rsidRDefault="006C793B" w:rsidP="00853318">
      <w:pPr>
        <w:rPr>
          <w:rFonts w:ascii="Arial Narrow" w:hAnsi="Arial Narrow"/>
          <w:color w:val="17365D" w:themeColor="text2" w:themeShade="BF"/>
          <w:sz w:val="24"/>
        </w:rPr>
      </w:pPr>
      <w:r w:rsidRPr="00F43D16">
        <w:rPr>
          <w:rFonts w:ascii="Arial Narrow" w:hAnsi="Arial Narrow"/>
          <w:color w:val="17365D" w:themeColor="text2" w:themeShade="BF"/>
          <w:sz w:val="24"/>
        </w:rPr>
        <w:t xml:space="preserve">Legally qualified </w:t>
      </w:r>
      <w:r w:rsidR="007C7F9E">
        <w:rPr>
          <w:rFonts w:ascii="Arial Narrow" w:hAnsi="Arial Narrow"/>
          <w:color w:val="17365D" w:themeColor="text2" w:themeShade="BF"/>
          <w:sz w:val="24"/>
        </w:rPr>
        <w:t>persons</w:t>
      </w:r>
      <w:r w:rsidRPr="00F43D16">
        <w:rPr>
          <w:rFonts w:ascii="Arial Narrow" w:hAnsi="Arial Narrow"/>
          <w:color w:val="17365D" w:themeColor="text2" w:themeShade="BF"/>
          <w:sz w:val="24"/>
        </w:rPr>
        <w:t xml:space="preserve"> making use of their own private vehicles whilst undertaking their duties are strongly advised to check with their own insurers that they are covered for this purpose.  The police and crime commissioners will not be liable for individuals’ insufficient level of motor insurance.  </w:t>
      </w:r>
    </w:p>
    <w:sectPr w:rsidR="006C793B" w:rsidSect="0094692F">
      <w:pgSz w:w="11906" w:h="16838"/>
      <w:pgMar w:top="709"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1866" w14:textId="77777777" w:rsidR="00175214" w:rsidRDefault="00175214" w:rsidP="00175214">
      <w:pPr>
        <w:spacing w:after="0" w:line="240" w:lineRule="auto"/>
      </w:pPr>
      <w:r>
        <w:separator/>
      </w:r>
    </w:p>
  </w:endnote>
  <w:endnote w:type="continuationSeparator" w:id="0">
    <w:p w14:paraId="2FD34CC7" w14:textId="77777777" w:rsidR="00175214" w:rsidRDefault="00175214" w:rsidP="0017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Condensed">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8E96" w14:textId="77777777" w:rsidR="00175214" w:rsidRDefault="00175214" w:rsidP="00175214">
      <w:pPr>
        <w:spacing w:after="0" w:line="240" w:lineRule="auto"/>
      </w:pPr>
      <w:r>
        <w:separator/>
      </w:r>
    </w:p>
  </w:footnote>
  <w:footnote w:type="continuationSeparator" w:id="0">
    <w:p w14:paraId="349678A5" w14:textId="77777777" w:rsidR="00175214" w:rsidRDefault="00175214" w:rsidP="0017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D1"/>
    <w:multiLevelType w:val="hybridMultilevel"/>
    <w:tmpl w:val="CB949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F7682"/>
    <w:multiLevelType w:val="hybridMultilevel"/>
    <w:tmpl w:val="52A2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44C0F"/>
    <w:multiLevelType w:val="hybridMultilevel"/>
    <w:tmpl w:val="3598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EA4973"/>
    <w:multiLevelType w:val="hybridMultilevel"/>
    <w:tmpl w:val="EF481DF8"/>
    <w:lvl w:ilvl="0" w:tplc="1EE0E544">
      <w:numFmt w:val="bullet"/>
      <w:lvlText w:val="•"/>
      <w:lvlJc w:val="left"/>
      <w:pPr>
        <w:ind w:left="720" w:hanging="360"/>
      </w:pPr>
      <w:rPr>
        <w:rFonts w:ascii="HelveticaNeue-Condensed" w:eastAsia="HelveticaNeue-Condensed" w:hAnsi="HelveticaNeue-Condensed" w:cs="HelveticaNeue-Condensed" w:hint="default"/>
        <w:color w:val="26226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1D6F90"/>
    <w:multiLevelType w:val="hybridMultilevel"/>
    <w:tmpl w:val="74AC6EF6"/>
    <w:lvl w:ilvl="0" w:tplc="6E566BAC">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42799991">
    <w:abstractNumId w:val="0"/>
  </w:num>
  <w:num w:numId="2" w16cid:durableId="681592573">
    <w:abstractNumId w:val="1"/>
  </w:num>
  <w:num w:numId="3" w16cid:durableId="297033039">
    <w:abstractNumId w:val="2"/>
  </w:num>
  <w:num w:numId="4" w16cid:durableId="1774398787">
    <w:abstractNumId w:val="3"/>
  </w:num>
  <w:num w:numId="5" w16cid:durableId="604384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18"/>
    <w:rsid w:val="0000174C"/>
    <w:rsid w:val="001034FA"/>
    <w:rsid w:val="00175214"/>
    <w:rsid w:val="00175DE5"/>
    <w:rsid w:val="001A0CD8"/>
    <w:rsid w:val="00236F5D"/>
    <w:rsid w:val="00274A2B"/>
    <w:rsid w:val="002F265D"/>
    <w:rsid w:val="003969F3"/>
    <w:rsid w:val="00421A9D"/>
    <w:rsid w:val="004304FB"/>
    <w:rsid w:val="004808F0"/>
    <w:rsid w:val="004F2870"/>
    <w:rsid w:val="005802AA"/>
    <w:rsid w:val="005B0E6A"/>
    <w:rsid w:val="006C793B"/>
    <w:rsid w:val="006F05F9"/>
    <w:rsid w:val="007431A3"/>
    <w:rsid w:val="00776526"/>
    <w:rsid w:val="007C7F9E"/>
    <w:rsid w:val="007F49FB"/>
    <w:rsid w:val="00821452"/>
    <w:rsid w:val="00834187"/>
    <w:rsid w:val="00851BAF"/>
    <w:rsid w:val="00853318"/>
    <w:rsid w:val="00895529"/>
    <w:rsid w:val="008C4C88"/>
    <w:rsid w:val="008C4F59"/>
    <w:rsid w:val="0094692F"/>
    <w:rsid w:val="00A3346E"/>
    <w:rsid w:val="00A43CC4"/>
    <w:rsid w:val="00B0016A"/>
    <w:rsid w:val="00B31DD4"/>
    <w:rsid w:val="00B36052"/>
    <w:rsid w:val="00BA1648"/>
    <w:rsid w:val="00BD3935"/>
    <w:rsid w:val="00BD4F63"/>
    <w:rsid w:val="00CD3F06"/>
    <w:rsid w:val="00D10B3C"/>
    <w:rsid w:val="00D168EB"/>
    <w:rsid w:val="00D22F19"/>
    <w:rsid w:val="00DB21AD"/>
    <w:rsid w:val="00EE368F"/>
    <w:rsid w:val="00F3107E"/>
    <w:rsid w:val="00F43D16"/>
    <w:rsid w:val="00FD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D8742C"/>
  <w15:docId w15:val="{2FCC35F7-8D8A-4FC8-9505-7B26BD08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318"/>
    <w:rPr>
      <w:color w:val="0000FF" w:themeColor="hyperlink"/>
      <w:u w:val="single"/>
    </w:rPr>
  </w:style>
  <w:style w:type="paragraph" w:styleId="ListParagraph">
    <w:name w:val="List Paragraph"/>
    <w:basedOn w:val="Normal"/>
    <w:uiPriority w:val="34"/>
    <w:qFormat/>
    <w:rsid w:val="003969F3"/>
    <w:pPr>
      <w:ind w:left="720"/>
      <w:contextualSpacing/>
    </w:pPr>
  </w:style>
  <w:style w:type="character" w:styleId="CommentReference">
    <w:name w:val="annotation reference"/>
    <w:basedOn w:val="DefaultParagraphFont"/>
    <w:uiPriority w:val="99"/>
    <w:semiHidden/>
    <w:unhideWhenUsed/>
    <w:rsid w:val="00421A9D"/>
    <w:rPr>
      <w:sz w:val="16"/>
      <w:szCs w:val="16"/>
    </w:rPr>
  </w:style>
  <w:style w:type="paragraph" w:styleId="CommentText">
    <w:name w:val="annotation text"/>
    <w:basedOn w:val="Normal"/>
    <w:link w:val="CommentTextChar"/>
    <w:uiPriority w:val="99"/>
    <w:semiHidden/>
    <w:unhideWhenUsed/>
    <w:rsid w:val="00421A9D"/>
    <w:pPr>
      <w:spacing w:line="240" w:lineRule="auto"/>
    </w:pPr>
    <w:rPr>
      <w:sz w:val="20"/>
      <w:szCs w:val="20"/>
    </w:rPr>
  </w:style>
  <w:style w:type="character" w:customStyle="1" w:styleId="CommentTextChar">
    <w:name w:val="Comment Text Char"/>
    <w:basedOn w:val="DefaultParagraphFont"/>
    <w:link w:val="CommentText"/>
    <w:uiPriority w:val="99"/>
    <w:semiHidden/>
    <w:rsid w:val="00421A9D"/>
    <w:rPr>
      <w:sz w:val="20"/>
      <w:szCs w:val="20"/>
    </w:rPr>
  </w:style>
  <w:style w:type="paragraph" w:styleId="CommentSubject">
    <w:name w:val="annotation subject"/>
    <w:basedOn w:val="CommentText"/>
    <w:next w:val="CommentText"/>
    <w:link w:val="CommentSubjectChar"/>
    <w:uiPriority w:val="99"/>
    <w:semiHidden/>
    <w:unhideWhenUsed/>
    <w:rsid w:val="00421A9D"/>
    <w:rPr>
      <w:b/>
      <w:bCs/>
    </w:rPr>
  </w:style>
  <w:style w:type="character" w:customStyle="1" w:styleId="CommentSubjectChar">
    <w:name w:val="Comment Subject Char"/>
    <w:basedOn w:val="CommentTextChar"/>
    <w:link w:val="CommentSubject"/>
    <w:uiPriority w:val="99"/>
    <w:semiHidden/>
    <w:rsid w:val="00421A9D"/>
    <w:rPr>
      <w:b/>
      <w:bCs/>
      <w:sz w:val="20"/>
      <w:szCs w:val="20"/>
    </w:rPr>
  </w:style>
  <w:style w:type="paragraph" w:styleId="BalloonText">
    <w:name w:val="Balloon Text"/>
    <w:basedOn w:val="Normal"/>
    <w:link w:val="BalloonTextChar"/>
    <w:uiPriority w:val="99"/>
    <w:semiHidden/>
    <w:unhideWhenUsed/>
    <w:rsid w:val="00421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537">
      <w:bodyDiv w:val="1"/>
      <w:marLeft w:val="0"/>
      <w:marRight w:val="0"/>
      <w:marTop w:val="0"/>
      <w:marBottom w:val="0"/>
      <w:divBdr>
        <w:top w:val="none" w:sz="0" w:space="0" w:color="auto"/>
        <w:left w:val="none" w:sz="0" w:space="0" w:color="auto"/>
        <w:bottom w:val="none" w:sz="0" w:space="0" w:color="auto"/>
        <w:right w:val="none" w:sz="0" w:space="0" w:color="auto"/>
      </w:divBdr>
    </w:div>
    <w:div w:id="1301613520">
      <w:bodyDiv w:val="1"/>
      <w:marLeft w:val="0"/>
      <w:marRight w:val="0"/>
      <w:marTop w:val="0"/>
      <w:marBottom w:val="0"/>
      <w:divBdr>
        <w:top w:val="none" w:sz="0" w:space="0" w:color="auto"/>
        <w:left w:val="none" w:sz="0" w:space="0" w:color="auto"/>
        <w:bottom w:val="none" w:sz="0" w:space="0" w:color="auto"/>
        <w:right w:val="none" w:sz="0" w:space="0" w:color="auto"/>
      </w:divBdr>
    </w:div>
    <w:div w:id="16630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Merseyside Police</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Mary</dc:creator>
  <cp:lastModifiedBy>Pearson, Jane</cp:lastModifiedBy>
  <cp:revision>8</cp:revision>
  <dcterms:created xsi:type="dcterms:W3CDTF">2026-03-24T15:27:00Z</dcterms:created>
  <dcterms:modified xsi:type="dcterms:W3CDTF">2026-04-16T13:53:00Z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iteId">
    <vt:lpwstr>7ea6412d-a887-4942-951c-cd722827b11a</vt:lpwstr>
  </property>
  <property fmtid="{D5CDD505-2E9C-101B-9397-08002B2CF9AE}" pid="4" name="MSIP_Label_b4fec6b3-91e0-4cb4-97f0-3b695e194c32_Owner">
    <vt:lpwstr>Joanne.Head@cumbria.police.uk</vt:lpwstr>
  </property>
  <property fmtid="{D5CDD505-2E9C-101B-9397-08002B2CF9AE}" pid="5" name="MSIP_Label_b4fec6b3-91e0-4cb4-97f0-3b695e194c32_SetDate">
    <vt:lpwstr>2020-02-14T16:01:02.1571158Z</vt:lpwstr>
  </property>
  <property fmtid="{D5CDD505-2E9C-101B-9397-08002B2CF9AE}" pid="6" name="MSIP_Label_b4fec6b3-91e0-4cb4-97f0-3b695e194c32_Name">
    <vt:lpwstr>OFFICIAL</vt:lpwstr>
  </property>
  <property fmtid="{D5CDD505-2E9C-101B-9397-08002B2CF9AE}" pid="7" name="MSIP_Label_b4fec6b3-91e0-4cb4-97f0-3b695e194c32_Application">
    <vt:lpwstr>Microsoft Azure Information Protection</vt:lpwstr>
  </property>
  <property fmtid="{D5CDD505-2E9C-101B-9397-08002B2CF9AE}" pid="8" name="MSIP_Label_b4fec6b3-91e0-4cb4-97f0-3b695e194c32_ActionId">
    <vt:lpwstr>d9af6ea1-f764-463a-9f99-ed9540162a66</vt:lpwstr>
  </property>
  <property fmtid="{D5CDD505-2E9C-101B-9397-08002B2CF9AE}" pid="9" name="MSIP_Label_b4fec6b3-91e0-4cb4-97f0-3b695e194c32_Extended_MSFT_Method">
    <vt:lpwstr>Automatic</vt:lpwstr>
  </property>
  <property fmtid="{D5CDD505-2E9C-101B-9397-08002B2CF9AE}" pid="10" name="Sensitivity">
    <vt:lpwstr>OFFICIAL</vt:lpwstr>
  </property>
</Properties>
</file>